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16" w:rsidRDefault="008C6D16" w:rsidP="008C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7AFB5"/>
          <w:sz w:val="20"/>
          <w:szCs w:val="20"/>
          <w:lang w:eastAsia="ru-RU"/>
        </w:rPr>
      </w:pPr>
    </w:p>
    <w:p w:rsidR="008C6D16" w:rsidRDefault="008C6D16" w:rsidP="008C6D16">
      <w:pPr>
        <w:spacing w:after="120" w:line="240" w:lineRule="auto"/>
        <w:ind w:left="2124" w:firstLine="708"/>
        <w:jc w:val="both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33655</wp:posOffset>
            </wp:positionV>
            <wp:extent cx="1495425" cy="1390650"/>
            <wp:effectExtent l="0" t="0" r="9525" b="0"/>
            <wp:wrapSquare wrapText="bothSides"/>
            <wp:docPr id="3" name="Рисунок 3" descr="http://im0-tub-ru.yandex.net/i?id=475246098-63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0-tub-ru.yandex.net/i?id=475246098-63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kern w:val="36"/>
          <w:lang w:eastAsia="ru-RU"/>
        </w:rPr>
        <w:t>Мещовское</w:t>
      </w:r>
      <w:proofErr w:type="spellEnd"/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местное отделение КПРФ</w:t>
      </w:r>
    </w:p>
    <w:p w:rsidR="008C6D16" w:rsidRDefault="008C6D16" w:rsidP="008C6D16">
      <w:pPr>
        <w:spacing w:after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b/>
          <w:i/>
        </w:rPr>
        <w:t xml:space="preserve">ИНФОРМАЦИОННО-ПОЛИТИЧЕСКИЙ </w:t>
      </w:r>
    </w:p>
    <w:p w:rsidR="008C6D16" w:rsidRDefault="008C6D16" w:rsidP="008C6D16">
      <w:pPr>
        <w:spacing w:after="0"/>
        <w:ind w:left="1416" w:firstLine="39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</w:t>
      </w:r>
      <w:proofErr w:type="gramStart"/>
      <w:r>
        <w:rPr>
          <w:rFonts w:ascii="Times New Roman" w:hAnsi="Times New Roman"/>
          <w:b/>
          <w:i/>
        </w:rPr>
        <w:t>БЮЛЛЕТЕНЬ  №</w:t>
      </w:r>
      <w:proofErr w:type="gramEnd"/>
      <w:r>
        <w:rPr>
          <w:rFonts w:ascii="Times New Roman" w:hAnsi="Times New Roman"/>
          <w:b/>
          <w:i/>
        </w:rPr>
        <w:t xml:space="preserve"> 2 (46)  </w:t>
      </w:r>
    </w:p>
    <w:p w:rsidR="008C6D16" w:rsidRDefault="008C6D16" w:rsidP="008C6D16">
      <w:pPr>
        <w:spacing w:after="0"/>
        <w:ind w:firstLine="399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май  2017</w:t>
      </w:r>
      <w:proofErr w:type="gramEnd"/>
      <w:r>
        <w:rPr>
          <w:rFonts w:ascii="Times New Roman" w:hAnsi="Times New Roman"/>
        </w:rPr>
        <w:t xml:space="preserve"> года</w:t>
      </w:r>
    </w:p>
    <w:p w:rsidR="008C6D16" w:rsidRDefault="008C6D16" w:rsidP="008C6D16">
      <w:pPr>
        <w:tabs>
          <w:tab w:val="left" w:pos="2355"/>
          <w:tab w:val="left" w:pos="2595"/>
          <w:tab w:val="center" w:pos="4904"/>
          <w:tab w:val="left" w:pos="8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  </w:t>
      </w:r>
      <w:r w:rsidR="00DA3950">
        <w:rPr>
          <w:rFonts w:ascii="Times New Roman" w:hAnsi="Times New Roman"/>
          <w:b/>
          <w:i/>
          <w:sz w:val="56"/>
          <w:szCs w:val="56"/>
        </w:rPr>
        <w:t xml:space="preserve">    </w:t>
      </w:r>
      <w:r>
        <w:rPr>
          <w:rFonts w:ascii="Times New Roman" w:hAnsi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/>
          <w:b/>
          <w:i/>
          <w:color w:val="FF0000"/>
          <w:sz w:val="56"/>
          <w:szCs w:val="56"/>
        </w:rPr>
        <w:t xml:space="preserve">МЕЩОВСКАЯ                     </w:t>
      </w:r>
    </w:p>
    <w:p w:rsidR="008C6D16" w:rsidRDefault="008C6D16" w:rsidP="008C6D16">
      <w:pPr>
        <w:spacing w:after="0"/>
        <w:ind w:left="-284" w:firstLine="284"/>
        <w:jc w:val="right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>ПРАВДА</w:t>
      </w:r>
    </w:p>
    <w:p w:rsidR="008C6D16" w:rsidRPr="001012BA" w:rsidRDefault="001012BA" w:rsidP="001012BA">
      <w:pPr>
        <w:spacing w:after="120"/>
        <w:ind w:left="-284" w:firstLine="284"/>
        <w:jc w:val="center"/>
        <w:rPr>
          <w:rFonts w:ascii="Times New Roman" w:hAnsi="Times New Roman"/>
          <w:b/>
          <w:sz w:val="20"/>
          <w:szCs w:val="20"/>
        </w:rPr>
        <w:sectPr w:rsidR="008C6D16" w:rsidRPr="001012BA">
          <w:pgSz w:w="11906" w:h="16838"/>
          <w:pgMar w:top="567" w:right="680" w:bottom="567" w:left="1418" w:header="709" w:footer="709" w:gutter="0"/>
          <w:cols w:space="720"/>
        </w:sectPr>
      </w:pPr>
      <w:r>
        <w:rPr>
          <w:rFonts w:ascii="Times New Roman" w:hAnsi="Times New Roman"/>
          <w:b/>
          <w:sz w:val="20"/>
          <w:szCs w:val="20"/>
        </w:rPr>
        <w:t>В ПАРТИЙНОЙ ОРГАНИЗАЦИИ</w:t>
      </w:r>
    </w:p>
    <w:p w:rsidR="008C6D16" w:rsidRDefault="008C6D16" w:rsidP="008C6D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76A3" w:rsidRDefault="007D76A3" w:rsidP="008C6D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D76A3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ED258C" w:rsidRDefault="007D76A3" w:rsidP="008C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58C"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605155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8" name="Рисунок 8" descr="http://kprf-kaluga.su/wp-content/uploads/2017/04/конференц5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prf-kaluga.su/wp-content/uploads/2017/04/конференц5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D16">
        <w:rPr>
          <w:rFonts w:ascii="Times New Roman" w:hAnsi="Times New Roman"/>
          <w:sz w:val="20"/>
          <w:szCs w:val="20"/>
        </w:rPr>
        <w:t xml:space="preserve">       29 апреля делегаты от </w:t>
      </w:r>
      <w:proofErr w:type="spellStart"/>
      <w:r w:rsidR="008C6D16">
        <w:rPr>
          <w:rFonts w:ascii="Times New Roman" w:hAnsi="Times New Roman"/>
          <w:sz w:val="20"/>
          <w:szCs w:val="20"/>
        </w:rPr>
        <w:t>Мещовского</w:t>
      </w:r>
      <w:proofErr w:type="spellEnd"/>
      <w:r w:rsidR="008C6D16">
        <w:rPr>
          <w:rFonts w:ascii="Times New Roman" w:hAnsi="Times New Roman"/>
          <w:sz w:val="20"/>
          <w:szCs w:val="20"/>
        </w:rPr>
        <w:t xml:space="preserve"> местного отделения КПРФ приняли участие в проведении </w:t>
      </w:r>
      <w:r w:rsidR="001012BA">
        <w:rPr>
          <w:rFonts w:ascii="Times New Roman" w:hAnsi="Times New Roman"/>
          <w:sz w:val="20"/>
          <w:szCs w:val="20"/>
        </w:rPr>
        <w:t xml:space="preserve">конференции Калужского регионального отделения КПРФ.  </w:t>
      </w:r>
      <w:r w:rsid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Делегаты конференции заслушали</w:t>
      </w:r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отчёты обкома и </w:t>
      </w:r>
      <w:proofErr w:type="spellStart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</w:t>
      </w:r>
      <w:proofErr w:type="spellEnd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ревизионной комиссии о проделанной работе. С отчётными докладами перед собравшимися выступили секретарь обкома по организационно – партийной и кадровой работе Владимир </w:t>
      </w:r>
      <w:proofErr w:type="spellStart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Ханси</w:t>
      </w:r>
      <w:proofErr w:type="spellEnd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председатель КРК Александр Авдеев. </w:t>
      </w:r>
    </w:p>
    <w:p w:rsidR="00865AEE" w:rsidRDefault="00ED258C" w:rsidP="008C6D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обсуждении</w:t>
      </w:r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докладов приняли участие первые секретари </w:t>
      </w:r>
      <w:proofErr w:type="spellStart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Малоярославецкого</w:t>
      </w:r>
      <w:proofErr w:type="spellEnd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райкома Галина Некрасова, Кировского – Александр </w:t>
      </w:r>
      <w:proofErr w:type="spellStart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>Эккерт</w:t>
      </w:r>
      <w:proofErr w:type="spellEnd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Мещовского</w:t>
      </w:r>
      <w:proofErr w:type="spellEnd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Николай Иванов, Калужского горкома – Марина Костина и другие товарищи. А заключительное слово в прениях </w:t>
      </w:r>
      <w:r w:rsid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было предоставлено гостю конфер</w:t>
      </w:r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ции – председателю ЦКРК, первому секретарю Курского обкома КПРФ, депутату Государственной Думы Николаю Николаевичу Иванову, который, по – окончанию своего выступления, вручил в подарок калужским коммунистам небольшой бюст И. В. Сталина. Затем участники конференции тайным голосованием выбрали трёх делегатов на предстоящий </w:t>
      </w:r>
      <w:r w:rsidR="001012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</w:t>
      </w:r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 партии. Ими стали первый секретарь Калужского обкома КПРФ Николай Яшкин, первый секретарь Калужского горкома Марина Костина и первый секретарь </w:t>
      </w:r>
      <w:proofErr w:type="spellStart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>Хвастовичского</w:t>
      </w:r>
      <w:proofErr w:type="spellEnd"/>
      <w:r w:rsidR="001012BA" w:rsidRPr="00101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райкома Василий Соломон</w:t>
      </w:r>
      <w:r w:rsidR="00865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ов. </w:t>
      </w:r>
      <w:r w:rsidR="00865AEE">
        <w:rPr>
          <w:rFonts w:ascii="Times New Roman" w:hAnsi="Times New Roman"/>
          <w:sz w:val="20"/>
          <w:szCs w:val="20"/>
        </w:rPr>
        <w:t xml:space="preserve">             </w:t>
      </w:r>
    </w:p>
    <w:p w:rsidR="00865AEE" w:rsidRDefault="00865AEE" w:rsidP="00865A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65AEE" w:rsidSect="00865AEE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865AEE" w:rsidRPr="00865AEE" w:rsidRDefault="00865AEE" w:rsidP="0086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</w:p>
    <w:p w:rsidR="00865AEE" w:rsidRDefault="00865AEE" w:rsidP="00865AEE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 w:rsidRPr="007D76A3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 wp14:anchorId="44B4E0D4" wp14:editId="6A2207B2">
            <wp:simplePos x="0" y="0"/>
            <wp:positionH relativeFrom="margin">
              <wp:align>left</wp:align>
            </wp:positionH>
            <wp:positionV relativeFrom="paragraph">
              <wp:posOffset>456565</wp:posOffset>
            </wp:positionV>
            <wp:extent cx="2686050" cy="1881505"/>
            <wp:effectExtent l="0" t="0" r="0" b="4445"/>
            <wp:wrapTight wrapText="bothSides">
              <wp:wrapPolygon edited="0">
                <wp:start x="0" y="0"/>
                <wp:lineTo x="0" y="21432"/>
                <wp:lineTo x="21447" y="21432"/>
                <wp:lineTo x="21447" y="0"/>
                <wp:lineTo x="0" y="0"/>
              </wp:wrapPolygon>
            </wp:wrapTight>
            <wp:docPr id="1" name="Рисунок 1" descr="9 мая день победы история праздни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мая день победы история праздни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С ПРАЗДНИКОМ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ПОБЕДЫ !</w:t>
      </w:r>
      <w:proofErr w:type="gramEnd"/>
    </w:p>
    <w:p w:rsidR="00865AEE" w:rsidRDefault="00865AEE" w:rsidP="0086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65AEE" w:rsidSect="00865AEE">
          <w:type w:val="continuous"/>
          <w:pgSz w:w="11906" w:h="16838"/>
          <w:pgMar w:top="567" w:right="680" w:bottom="567" w:left="1418" w:header="709" w:footer="709" w:gutter="0"/>
          <w:cols w:space="720"/>
        </w:sectPr>
      </w:pPr>
      <w:bookmarkStart w:id="0" w:name="image747900"/>
    </w:p>
    <w:p w:rsidR="00865AEE" w:rsidRDefault="00865AEE" w:rsidP="0086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нашей</w:t>
      </w:r>
      <w:proofErr w:type="gramEnd"/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стране нет более трог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ательного, трагичного и в то же </w:t>
      </w:r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слав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</w:t>
      </w:r>
      <w:proofErr w:type="spellEnd"/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праздника, чем День </w:t>
      </w:r>
      <w:proofErr w:type="spellStart"/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ды</w:t>
      </w:r>
      <w:proofErr w:type="spellEnd"/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Он до сих пор отмечается </w:t>
      </w:r>
      <w:proofErr w:type="gramStart"/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годно</w:t>
      </w:r>
      <w:proofErr w:type="gramEnd"/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 мая. Как бы ни менялись за последние годы факты нашей истории, этот день остается любимым всеми, дорогим и светлым праздником.</w:t>
      </w:r>
      <w:bookmarkEnd w:id="0"/>
    </w:p>
    <w:p w:rsidR="00865AEE" w:rsidRPr="00CA7756" w:rsidRDefault="00865AEE" w:rsidP="0086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Война приходит неожиданно. Её</w:t>
      </w:r>
      <w:r w:rsidRPr="00C64B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жестокость и несправедливость ломают человечес</w:t>
      </w:r>
      <w:r w:rsidRPr="007D76A3">
        <w:rPr>
          <w:rFonts w:ascii="Times New Roman" w:eastAsia="Times New Roman" w:hAnsi="Times New Roman" w:cs="Times New Roman"/>
          <w:sz w:val="20"/>
          <w:szCs w:val="20"/>
          <w:lang w:eastAsia="ru-RU"/>
        </w:rPr>
        <w:t>кие судьбы. Даже сегодня, 72 года</w:t>
      </w:r>
      <w:r w:rsidRPr="00C64B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спустя после окончания Великой Отечественной, планета отмечает триумф мира, что является символом несгибаемой воли духа народа к свободе.</w:t>
      </w:r>
    </w:p>
    <w:p w:rsidR="00865AEE" w:rsidRDefault="00865AEE" w:rsidP="0086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 мая миллионы людей вспоминают о том, как их деды и прадеды бились, не щадя своей жизни, с врагами, решившими завоевать Советский Союз. Вспоминают тех, кто трудился изо всех сил на заводах, выпускающих технику и оружие для военных. Люди голодали, но держались, так как </w:t>
      </w:r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понимали, что только от их действий зависит будущая победа над фашистскими захватчиками. Именно эти люди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 руководством Коммунистической партии </w:t>
      </w:r>
      <w:r w:rsidRPr="00CA77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выиграли войну, и благодаря их поколению сегодня мы живем под мирным небом.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865AEE" w:rsidRDefault="00865AEE" w:rsidP="0086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Каждый год Россия отмечает мирную весну. Только, к сожалению, фронтовые раны, время и болезни неумолимы. На сегодняшний день из каждой сотни победителей в Великой Отечественной войне осталось в живых лишь два человека. И это очень печальная статистика, особенно для тех, кто родился только после того, как начали праздновать День Победы. Ветераны – это наши деды и прадеды, которые еще помнят те военные годы. К ним нужно относиться с особым вниманием и почетом. Ведь это именно они сделали так, что небо над нашими головами стало и остается мирным.  </w:t>
      </w:r>
    </w:p>
    <w:p w:rsidR="00865AEE" w:rsidRDefault="00865AEE" w:rsidP="0086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Время относится безжалостно ко всем, даже к доблестным героям суровой войны. Год от года участников тех ужасных событий становится все меньше. Нельзя забывать о значении подвигов, которое они имеют применительно к каждой отдельной судьбе и к мировой истории в общем.   Пройдет еще немного времени, и свидетелей и участников той кровавой войны не останется вовсе. Поэтому важно очень трепетно относиться к этой дате – 9 Мая.</w:t>
      </w:r>
      <w:r w:rsidR="00DA39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A3950" w:rsidRDefault="00DA3950" w:rsidP="0086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Поздравляем всех жителей района с праздником Великой Победы!</w:t>
      </w:r>
    </w:p>
    <w:p w:rsidR="00865AEE" w:rsidRDefault="00865AEE" w:rsidP="00865A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3950" w:rsidRDefault="00DA3950" w:rsidP="00865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DA3950" w:rsidSect="00865AEE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FF4CE0" w:rsidRDefault="00FF4CE0" w:rsidP="00865A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A3950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/>
          <w:sz w:val="20"/>
          <w:szCs w:val="20"/>
        </w:rPr>
        <w:t>Мещовский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райком КПРФ</w:t>
      </w:r>
    </w:p>
    <w:p w:rsidR="00BE7E4F" w:rsidRPr="00BE7E4F" w:rsidRDefault="00FF4CE0" w:rsidP="00BE7E4F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4CE0">
        <w:rPr>
          <w:rFonts w:ascii="Times New Roman" w:hAnsi="Times New Roman"/>
          <w:b/>
          <w:sz w:val="20"/>
          <w:szCs w:val="20"/>
        </w:rPr>
        <w:lastRenderedPageBreak/>
        <w:t>ИСТОРИЯ ВОЙНЫ В ЛИЦАХ</w:t>
      </w:r>
    </w:p>
    <w:p w:rsidR="00BE7E4F" w:rsidRDefault="00BE7E4F" w:rsidP="00BE7E4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В годы Великой Отечественной войны многие жители </w:t>
      </w:r>
      <w:proofErr w:type="spellStart"/>
      <w:r>
        <w:rPr>
          <w:rFonts w:ascii="Times New Roman" w:hAnsi="Times New Roman"/>
          <w:sz w:val="20"/>
          <w:szCs w:val="20"/>
        </w:rPr>
        <w:t>Мещовского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ушли на фронт. Немногие из них вернулись живыми. Одними из тех, кто прошёл долгими военными дорогами и вернулись на свою малую родину, были братья Меркуловы из д. </w:t>
      </w:r>
      <w:proofErr w:type="spellStart"/>
      <w:r>
        <w:rPr>
          <w:rFonts w:ascii="Times New Roman" w:hAnsi="Times New Roman"/>
          <w:sz w:val="20"/>
          <w:szCs w:val="20"/>
        </w:rPr>
        <w:t>Деревягино</w:t>
      </w:r>
      <w:proofErr w:type="spellEnd"/>
      <w:r>
        <w:rPr>
          <w:rFonts w:ascii="Times New Roman" w:hAnsi="Times New Roman"/>
          <w:sz w:val="20"/>
          <w:szCs w:val="20"/>
        </w:rPr>
        <w:t xml:space="preserve">. О них сегодня рассказ. </w:t>
      </w:r>
    </w:p>
    <w:p w:rsidR="00BE7E4F" w:rsidRDefault="00BE7E4F" w:rsidP="00BE7E4F">
      <w:pPr>
        <w:jc w:val="both"/>
        <w:rPr>
          <w:rStyle w:val="submenu-table"/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B3C3249" wp14:editId="4F621999">
            <wp:simplePos x="0" y="0"/>
            <wp:positionH relativeFrom="column">
              <wp:posOffset>-167005</wp:posOffset>
            </wp:positionH>
            <wp:positionV relativeFrom="paragraph">
              <wp:posOffset>193675</wp:posOffset>
            </wp:positionV>
            <wp:extent cx="13811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51" y="21349"/>
                <wp:lineTo x="21451" y="0"/>
                <wp:lineTo x="0" y="0"/>
              </wp:wrapPolygon>
            </wp:wrapTight>
            <wp:docPr id="5" name="Рисунок 5" descr="http://uch.znate.ru/tw_files2/urls_5/9/d-8303/8303_html_2d4428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ch.znate.ru/tw_files2/urls_5/9/d-8303/8303_html_2d4428d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E4F">
        <w:rPr>
          <w:rFonts w:ascii="Times New Roman" w:hAnsi="Times New Roman" w:cs="Times New Roman"/>
          <w:b/>
          <w:bCs/>
          <w:sz w:val="20"/>
          <w:szCs w:val="20"/>
        </w:rPr>
        <w:t>Михаил Николаевич Меркулов (1905-1992)</w:t>
      </w:r>
    </w:p>
    <w:p w:rsidR="00BE7E4F" w:rsidRDefault="00BE7E4F" w:rsidP="00BE7E4F">
      <w:pPr>
        <w:jc w:val="both"/>
        <w:rPr>
          <w:rFonts w:ascii="Times New Roman" w:hAnsi="Times New Roman" w:cs="Times New Roman"/>
          <w:sz w:val="20"/>
          <w:szCs w:val="20"/>
        </w:rPr>
        <w:sectPr w:rsidR="00BE7E4F" w:rsidSect="00865AEE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BE7E4F" w:rsidRPr="00BE7E4F" w:rsidRDefault="00BE7E4F" w:rsidP="00BE7E4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F4CE0">
        <w:rPr>
          <w:rFonts w:ascii="Times New Roman" w:hAnsi="Times New Roman" w:cs="Times New Roman"/>
          <w:sz w:val="20"/>
          <w:szCs w:val="20"/>
        </w:rPr>
        <w:t xml:space="preserve">Родился в д.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Деревягино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Мещовского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 xml:space="preserve"> района. Закончил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Гостьенскую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 xml:space="preserve"> начальную школу. Работал в колхозе. В 1937 году окончил курсы шоферов в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г.Долгопрудном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>. в 1939г. Михаил мобилизуется на Советско-Финскую войну. Сначала водителем грузовика ГАЗ-АА, затем – лыжником-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снайпером.тяжело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 xml:space="preserve"> пришлось. Финские снайперы убивали наших солдат прицельным огнем из винтовок с оптическим прицелом. Михаилу повезло. Остался живым. Пришел домой. Работал шофером в колхозе. 1941. Всеобщая мобилизация. В красноармейской книжке читаем: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4CE0">
        <w:rPr>
          <w:rFonts w:ascii="Times New Roman" w:hAnsi="Times New Roman" w:cs="Times New Roman"/>
          <w:sz w:val="20"/>
          <w:szCs w:val="20"/>
        </w:rPr>
        <w:t xml:space="preserve">«Присягу принял 20.07.41. 484 автобат. 1 батальон, 3 рота. Военная специальность 33. На странице «Прохождение службы» читаем: курсант учебной танковой роты 5/10- 42 год. Должность: Механик-водитель танка Т-34. 15/V-43год-взвод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Контр.разведка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Смерш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>»</w:t>
      </w:r>
      <w:r w:rsidR="00DA3950">
        <w:rPr>
          <w:rFonts w:ascii="Times New Roman" w:hAnsi="Times New Roman" w:cs="Times New Roman"/>
          <w:sz w:val="20"/>
          <w:szCs w:val="20"/>
        </w:rPr>
        <w:t xml:space="preserve"> </w:t>
      </w:r>
      <w:r w:rsidRPr="00FF4CE0">
        <w:rPr>
          <w:rFonts w:ascii="Times New Roman" w:hAnsi="Times New Roman" w:cs="Times New Roman"/>
          <w:sz w:val="20"/>
          <w:szCs w:val="20"/>
        </w:rPr>
        <w:t xml:space="preserve">3 </w:t>
      </w:r>
      <w:r w:rsidRPr="00FF4CE0">
        <w:rPr>
          <w:rFonts w:ascii="Times New Roman" w:hAnsi="Times New Roman" w:cs="Times New Roman"/>
          <w:sz w:val="20"/>
          <w:szCs w:val="20"/>
        </w:rPr>
        <w:t>танковый батальон 18 Гвардейской танковой бригады. Старший сержант механик-водитель танка Т-34. Присвоено звание Гвардеец. Летом 1943 года, в боях на Курской дуге, танк Меркулова М.Н. подрывается в бою на мине. Михаил вытаскивает из горящего танка тяжело раненного командира. Тащит его на себе. Взрыв. Страшная боль в ноге. Очнулся, что-то х</w:t>
      </w:r>
      <w:r w:rsidR="00DA3950">
        <w:rPr>
          <w:rFonts w:ascii="Times New Roman" w:hAnsi="Times New Roman" w:cs="Times New Roman"/>
          <w:sz w:val="20"/>
          <w:szCs w:val="20"/>
        </w:rPr>
        <w:t>олодное трогает в нос. Овчарка-</w:t>
      </w:r>
      <w:r w:rsidRPr="00FF4CE0">
        <w:rPr>
          <w:rFonts w:ascii="Times New Roman" w:hAnsi="Times New Roman" w:cs="Times New Roman"/>
          <w:sz w:val="20"/>
          <w:szCs w:val="20"/>
        </w:rPr>
        <w:t xml:space="preserve">санитар, спаситель…Долго лежал в госпитале врачи настаивали на ампутации ноги, но Михаил согласия не дал. Домой пришел на двух костылях инвалид 1 группы, награжденный медалью «За боевые заслуги». Выжил и командир. На памятной фотографии Михаилу Николаевичу он сделал надпись: «На долгую память. Спасибо за жизнь». Подпись не разборчива. Велика сила воли и сила жизни у этого человека. Через несколько лет Михаил ходил без костылей. Работал шофером в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Серпейской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 xml:space="preserve"> МТС, а затем шофером скорой помощи в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Серпейской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 xml:space="preserve"> участковой больнице. Награжден медалью </w:t>
      </w:r>
      <w:proofErr w:type="gramStart"/>
      <w:r w:rsidRPr="00FF4CE0">
        <w:rPr>
          <w:rFonts w:ascii="Times New Roman" w:hAnsi="Times New Roman" w:cs="Times New Roman"/>
          <w:sz w:val="20"/>
          <w:szCs w:val="20"/>
        </w:rPr>
        <w:t>« За</w:t>
      </w:r>
      <w:proofErr w:type="gramEnd"/>
      <w:r w:rsidRPr="00FF4CE0">
        <w:rPr>
          <w:rFonts w:ascii="Times New Roman" w:hAnsi="Times New Roman" w:cs="Times New Roman"/>
          <w:sz w:val="20"/>
          <w:szCs w:val="20"/>
        </w:rPr>
        <w:t xml:space="preserve"> боевые заслуги».</w:t>
      </w:r>
    </w:p>
    <w:p w:rsidR="00BE7E4F" w:rsidRDefault="00BE7E4F" w:rsidP="00865AEE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0"/>
          <w:szCs w:val="20"/>
        </w:rPr>
        <w:sectPr w:rsidR="00BE7E4F" w:rsidSect="00BE7E4F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BE7E4F" w:rsidRDefault="00BE7E4F" w:rsidP="00865AEE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0"/>
          <w:szCs w:val="20"/>
        </w:rPr>
      </w:pPr>
    </w:p>
    <w:p w:rsidR="00FF4CE0" w:rsidRPr="00FF4CE0" w:rsidRDefault="00FF4CE0" w:rsidP="00865AEE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0"/>
          <w:szCs w:val="20"/>
        </w:rPr>
      </w:pPr>
      <w:r w:rsidRPr="00FF4CE0">
        <w:rPr>
          <w:rStyle w:val="submenu-table"/>
          <w:rFonts w:ascii="Times New Roman" w:hAnsi="Times New Roman" w:cs="Times New Roman"/>
          <w:b/>
          <w:bCs/>
          <w:sz w:val="20"/>
          <w:szCs w:val="20"/>
        </w:rPr>
        <w:t>Николай Николаевич Меркулов</w:t>
      </w:r>
      <w:r>
        <w:rPr>
          <w:rStyle w:val="submenu-table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7E4F">
        <w:rPr>
          <w:rStyle w:val="submenu-table"/>
          <w:rFonts w:ascii="Times New Roman" w:hAnsi="Times New Roman" w:cs="Times New Roman"/>
          <w:b/>
          <w:bCs/>
          <w:sz w:val="20"/>
          <w:szCs w:val="20"/>
        </w:rPr>
        <w:t>(1907-1995)</w:t>
      </w:r>
      <w:r>
        <w:rPr>
          <w:rStyle w:val="submenu-table"/>
          <w:b/>
          <w:bCs/>
        </w:rPr>
        <w:t xml:space="preserve">                  </w:t>
      </w:r>
    </w:p>
    <w:p w:rsidR="00FF4CE0" w:rsidRDefault="00FF4CE0" w:rsidP="00865AEE">
      <w:pPr>
        <w:spacing w:after="0" w:line="240" w:lineRule="auto"/>
        <w:rPr>
          <w:rStyle w:val="submenu-table"/>
          <w:b/>
          <w:bCs/>
        </w:rPr>
      </w:pPr>
    </w:p>
    <w:p w:rsidR="00BE7E4F" w:rsidRDefault="00BE7E4F" w:rsidP="00FF4CE0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E7E4F" w:rsidSect="00865AEE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FF4CE0" w:rsidRPr="00FF4CE0" w:rsidRDefault="00FF4CE0" w:rsidP="00FF4C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4C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14425" cy="1497965"/>
            <wp:effectExtent l="0" t="0" r="9525" b="6985"/>
            <wp:wrapTight wrapText="bothSides">
              <wp:wrapPolygon edited="0">
                <wp:start x="0" y="0"/>
                <wp:lineTo x="0" y="21426"/>
                <wp:lineTo x="21415" y="21426"/>
                <wp:lineTo x="21415" y="0"/>
                <wp:lineTo x="0" y="0"/>
              </wp:wrapPolygon>
            </wp:wrapTight>
            <wp:docPr id="6" name="Рисунок 6" descr="http://uch.znate.ru/tw_files2/urls_5/9/d-8303/8303_html_m24e03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ch.znate.ru/tw_files2/urls_5/9/d-8303/8303_html_m24e03d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F4CE0">
        <w:rPr>
          <w:rFonts w:ascii="Times New Roman" w:hAnsi="Times New Roman" w:cs="Times New Roman"/>
          <w:sz w:val="20"/>
          <w:szCs w:val="20"/>
        </w:rPr>
        <w:t xml:space="preserve">Родился в д.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Деревягино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Мещовского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 xml:space="preserve"> района Калужской области. Окончил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Гостьенскую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 xml:space="preserve"> начальную школу. Работал в колхозе. </w:t>
      </w:r>
      <w:r>
        <w:rPr>
          <w:rFonts w:ascii="Times New Roman" w:hAnsi="Times New Roman" w:cs="Times New Roman"/>
          <w:sz w:val="20"/>
          <w:szCs w:val="20"/>
        </w:rPr>
        <w:t>В 1936г. У</w:t>
      </w:r>
      <w:r w:rsidRPr="00FF4CE0">
        <w:rPr>
          <w:rFonts w:ascii="Times New Roman" w:hAnsi="Times New Roman" w:cs="Times New Roman"/>
          <w:sz w:val="20"/>
          <w:szCs w:val="20"/>
        </w:rPr>
        <w:t xml:space="preserve">страивается на работу на завод №207 в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г.Долгопрудном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>, где одновременно оканчивает курсы шоферов. В июне 1941г.призывается в ряды РККА. Попадает в 4-й авиационный корпус, 21 авиаполк, 22 авиадивизию дальнего действия ВМС. Корпус дислоцируется в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4CE0">
        <w:rPr>
          <w:rFonts w:ascii="Times New Roman" w:hAnsi="Times New Roman" w:cs="Times New Roman"/>
          <w:sz w:val="20"/>
          <w:szCs w:val="20"/>
        </w:rPr>
        <w:t>Саки Крымской АССР. 21 авиаполк дальней бомбардировки располагается на высоте 494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4CE0">
        <w:rPr>
          <w:rFonts w:ascii="Times New Roman" w:hAnsi="Times New Roman" w:cs="Times New Roman"/>
          <w:sz w:val="20"/>
          <w:szCs w:val="20"/>
        </w:rPr>
        <w:t xml:space="preserve">м над уровнем моря. Николай сопровождает </w:t>
      </w:r>
      <w:proofErr w:type="gramStart"/>
      <w:r w:rsidRPr="00FF4CE0">
        <w:rPr>
          <w:rFonts w:ascii="Times New Roman" w:hAnsi="Times New Roman" w:cs="Times New Roman"/>
          <w:sz w:val="20"/>
          <w:szCs w:val="20"/>
        </w:rPr>
        <w:t xml:space="preserve">грузы 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4CE0">
        <w:rPr>
          <w:rFonts w:ascii="Times New Roman" w:hAnsi="Times New Roman" w:cs="Times New Roman"/>
          <w:sz w:val="20"/>
          <w:szCs w:val="20"/>
        </w:rPr>
        <w:t xml:space="preserve">ленд-лизу на Транс-Иранском маршруте. Из Америки до Тегерана груз доходил за 75 дней. </w:t>
      </w:r>
    </w:p>
    <w:p w:rsidR="00FF4CE0" w:rsidRDefault="00FF4CE0" w:rsidP="00FF4CE0">
      <w:pPr>
        <w:jc w:val="both"/>
        <w:rPr>
          <w:rFonts w:ascii="Times New Roman" w:hAnsi="Times New Roman" w:cs="Times New Roman"/>
          <w:sz w:val="20"/>
          <w:szCs w:val="20"/>
        </w:rPr>
      </w:pPr>
      <w:r w:rsidRPr="00FF4CE0">
        <w:rPr>
          <w:rFonts w:ascii="Times New Roman" w:hAnsi="Times New Roman" w:cs="Times New Roman"/>
          <w:sz w:val="20"/>
          <w:szCs w:val="20"/>
        </w:rPr>
        <w:t xml:space="preserve">      Военное сопровождение с Советской стороны началось из Тегерана. Далее к Каспийскому морю, на катерах по морю и на фронт. Немцы, знали об этих поставках, и их </w:t>
      </w:r>
      <w:r>
        <w:rPr>
          <w:rStyle w:val="submenu-table"/>
          <w:b/>
          <w:bCs/>
        </w:rPr>
        <w:t xml:space="preserve">    </w:t>
      </w:r>
      <w:r w:rsidRPr="00FF4CE0">
        <w:rPr>
          <w:rFonts w:ascii="Times New Roman" w:hAnsi="Times New Roman" w:cs="Times New Roman"/>
          <w:sz w:val="20"/>
          <w:szCs w:val="20"/>
        </w:rPr>
        <w:t xml:space="preserve">авиация на бреющих полетах расстреливала машины с грузами. Николай перегонял на фронт американские машины </w:t>
      </w:r>
      <w:proofErr w:type="spellStart"/>
      <w:r w:rsidRPr="00FF4CE0">
        <w:rPr>
          <w:rFonts w:ascii="Times New Roman" w:hAnsi="Times New Roman" w:cs="Times New Roman"/>
          <w:sz w:val="20"/>
          <w:szCs w:val="20"/>
        </w:rPr>
        <w:t>студебеккер</w:t>
      </w:r>
      <w:proofErr w:type="spellEnd"/>
      <w:r w:rsidRPr="00FF4CE0">
        <w:rPr>
          <w:rFonts w:ascii="Times New Roman" w:hAnsi="Times New Roman" w:cs="Times New Roman"/>
          <w:sz w:val="20"/>
          <w:szCs w:val="20"/>
        </w:rPr>
        <w:t>. На фронте эти машины использовались как шасси для «Катюш». В 1943году Николай Николаевич получил лицевое ранение. Долго лежал в госпитале. В апреле 1945 года он снова призывается в армию. Его вместе с другими солдатами в вагонах по одноколейной Транссибирской магистрали привозят на Дальний восток. Воевал на Забайкальском фронте под командованием маршала Малиновского. Был награжден медалью «За победу над Японией». С 24.06.1941 г. по. 25.12.1943г. воевал в составе Центрального фронта ВМС, 21 авиаполка.</w:t>
      </w:r>
    </w:p>
    <w:p w:rsidR="00BE7E4F" w:rsidRDefault="00BE7E4F" w:rsidP="00865AE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BE7E4F" w:rsidSect="00BE7E4F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BE7E4F" w:rsidRDefault="00BE7E4F" w:rsidP="00865AE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4CE0" w:rsidRPr="00BE7E4F" w:rsidRDefault="00FF4CE0" w:rsidP="00865A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E4F">
        <w:rPr>
          <w:rFonts w:ascii="Times New Roman" w:hAnsi="Times New Roman" w:cs="Times New Roman"/>
          <w:b/>
          <w:bCs/>
          <w:sz w:val="20"/>
          <w:szCs w:val="20"/>
        </w:rPr>
        <w:t>Леонид Николаевич Меркулов (1918-2007)</w:t>
      </w:r>
    </w:p>
    <w:p w:rsidR="00FF4CE0" w:rsidRDefault="00BE7E4F" w:rsidP="00865A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98425</wp:posOffset>
            </wp:positionV>
            <wp:extent cx="114554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193" y="21304"/>
                <wp:lineTo x="21193" y="0"/>
                <wp:lineTo x="0" y="0"/>
              </wp:wrapPolygon>
            </wp:wrapTight>
            <wp:docPr id="2" name="Рисунок 2" descr="http://uch.znate.ru/tw_files2/urls_5/9/d-8303/8303_html_m78d3dc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ch.znate.ru/tw_files2/urls_5/9/d-8303/8303_html_m78d3dc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E4F" w:rsidRDefault="00BE7E4F" w:rsidP="00BE7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E7E4F" w:rsidSect="00865AEE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BE7E4F" w:rsidRDefault="00BE7E4F" w:rsidP="00BE7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E7E4F" w:rsidSect="00BE7E4F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  <w:r w:rsidRPr="00BE7E4F">
        <w:rPr>
          <w:rFonts w:ascii="Times New Roman" w:hAnsi="Times New Roman" w:cs="Times New Roman"/>
          <w:sz w:val="20"/>
          <w:szCs w:val="20"/>
        </w:rPr>
        <w:t xml:space="preserve">      </w:t>
      </w:r>
      <w:r w:rsidR="00FF4CE0" w:rsidRPr="00BE7E4F">
        <w:rPr>
          <w:rFonts w:ascii="Times New Roman" w:hAnsi="Times New Roman" w:cs="Times New Roman"/>
          <w:sz w:val="20"/>
          <w:szCs w:val="20"/>
        </w:rPr>
        <w:t>Родился в д.</w:t>
      </w:r>
      <w:r w:rsidRPr="00BE7E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E4F">
        <w:rPr>
          <w:rFonts w:ascii="Times New Roman" w:hAnsi="Times New Roman" w:cs="Times New Roman"/>
          <w:sz w:val="20"/>
          <w:szCs w:val="20"/>
        </w:rPr>
        <w:t>Деревягино</w:t>
      </w:r>
      <w:proofErr w:type="spellEnd"/>
      <w:r w:rsidRPr="00BE7E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E4F">
        <w:rPr>
          <w:rFonts w:ascii="Times New Roman" w:hAnsi="Times New Roman" w:cs="Times New Roman"/>
          <w:sz w:val="20"/>
          <w:szCs w:val="20"/>
        </w:rPr>
        <w:t>Мещовского</w:t>
      </w:r>
      <w:proofErr w:type="spellEnd"/>
      <w:r w:rsidRPr="00BE7E4F">
        <w:rPr>
          <w:rFonts w:ascii="Times New Roman" w:hAnsi="Times New Roman" w:cs="Times New Roman"/>
          <w:sz w:val="20"/>
          <w:szCs w:val="20"/>
        </w:rPr>
        <w:t xml:space="preserve"> района. </w:t>
      </w:r>
      <w:r w:rsidR="00FF4CE0" w:rsidRPr="00BE7E4F">
        <w:rPr>
          <w:rFonts w:ascii="Times New Roman" w:hAnsi="Times New Roman" w:cs="Times New Roman"/>
          <w:sz w:val="20"/>
          <w:szCs w:val="20"/>
        </w:rPr>
        <w:t xml:space="preserve">После окончания </w:t>
      </w:r>
      <w:proofErr w:type="spellStart"/>
      <w:r w:rsidR="00FF4CE0" w:rsidRPr="00BE7E4F">
        <w:rPr>
          <w:rFonts w:ascii="Times New Roman" w:hAnsi="Times New Roman" w:cs="Times New Roman"/>
          <w:sz w:val="20"/>
          <w:szCs w:val="20"/>
        </w:rPr>
        <w:t>Гостьенской</w:t>
      </w:r>
      <w:proofErr w:type="spellEnd"/>
      <w:r w:rsidR="00FF4CE0" w:rsidRPr="00BE7E4F">
        <w:rPr>
          <w:rFonts w:ascii="Times New Roman" w:hAnsi="Times New Roman" w:cs="Times New Roman"/>
          <w:sz w:val="20"/>
          <w:szCs w:val="20"/>
        </w:rPr>
        <w:t xml:space="preserve"> начальной шк</w:t>
      </w:r>
      <w:r>
        <w:rPr>
          <w:rFonts w:ascii="Times New Roman" w:hAnsi="Times New Roman" w:cs="Times New Roman"/>
          <w:sz w:val="20"/>
          <w:szCs w:val="20"/>
        </w:rPr>
        <w:t>олы</w:t>
      </w:r>
      <w:r w:rsidRPr="00BE7E4F">
        <w:rPr>
          <w:rFonts w:ascii="Times New Roman" w:hAnsi="Times New Roman" w:cs="Times New Roman"/>
          <w:sz w:val="20"/>
          <w:szCs w:val="20"/>
        </w:rPr>
        <w:t xml:space="preserve"> работал в колхозе. </w:t>
      </w:r>
      <w:r w:rsidR="00FF4CE0" w:rsidRPr="00BE7E4F">
        <w:rPr>
          <w:rFonts w:ascii="Times New Roman" w:hAnsi="Times New Roman" w:cs="Times New Roman"/>
          <w:sz w:val="20"/>
          <w:szCs w:val="20"/>
        </w:rPr>
        <w:t xml:space="preserve">В 1937 году был призван в ряды РККА. Служил шофером в 27 </w:t>
      </w:r>
      <w:proofErr w:type="spellStart"/>
      <w:r w:rsidR="00FF4CE0" w:rsidRPr="00BE7E4F">
        <w:rPr>
          <w:rFonts w:ascii="Times New Roman" w:hAnsi="Times New Roman" w:cs="Times New Roman"/>
          <w:sz w:val="20"/>
          <w:szCs w:val="20"/>
        </w:rPr>
        <w:t>легкотанковой</w:t>
      </w:r>
      <w:proofErr w:type="spellEnd"/>
      <w:r w:rsidR="00FF4CE0" w:rsidRPr="00BE7E4F">
        <w:rPr>
          <w:rFonts w:ascii="Times New Roman" w:hAnsi="Times New Roman" w:cs="Times New Roman"/>
          <w:sz w:val="20"/>
          <w:szCs w:val="20"/>
        </w:rPr>
        <w:t xml:space="preserve"> бригаде, которая дислоцировалась в г. Риге. Из армии Леонид Николаевич попадает на фронт. Шофер – в составе 27 </w:t>
      </w:r>
      <w:proofErr w:type="spellStart"/>
      <w:r w:rsidR="00FF4CE0" w:rsidRPr="00BE7E4F">
        <w:rPr>
          <w:rFonts w:ascii="Times New Roman" w:hAnsi="Times New Roman" w:cs="Times New Roman"/>
          <w:sz w:val="20"/>
          <w:szCs w:val="20"/>
        </w:rPr>
        <w:t>легкотанковой</w:t>
      </w:r>
      <w:proofErr w:type="spellEnd"/>
      <w:r w:rsidR="00FF4CE0" w:rsidRPr="00BE7E4F">
        <w:rPr>
          <w:rFonts w:ascii="Times New Roman" w:hAnsi="Times New Roman" w:cs="Times New Roman"/>
          <w:sz w:val="20"/>
          <w:szCs w:val="20"/>
        </w:rPr>
        <w:t xml:space="preserve"> бригады, которая </w:t>
      </w:r>
      <w:r w:rsidR="00FF4CE0" w:rsidRPr="00BE7E4F">
        <w:rPr>
          <w:rFonts w:ascii="Times New Roman" w:hAnsi="Times New Roman" w:cs="Times New Roman"/>
          <w:sz w:val="20"/>
          <w:szCs w:val="20"/>
        </w:rPr>
        <w:t xml:space="preserve">передислоцировалась в 28 танковую бригаду 12 механизированного корпуса. 1000 км под бомбежкой, артобстрелом проехал Леонид Николаевич. На машинах доставляли на фронт продукты питания, снаряды, перевозили раненных. Баранку машины крутили круглые сутки. Машина- второй дом, шутили фронтовые шоферы. Был ранен. Лежал в военном госпитале. И опять </w:t>
      </w:r>
      <w:r>
        <w:rPr>
          <w:rFonts w:ascii="Times New Roman" w:hAnsi="Times New Roman" w:cs="Times New Roman"/>
          <w:sz w:val="20"/>
          <w:szCs w:val="20"/>
        </w:rPr>
        <w:t xml:space="preserve">на фронт. В справке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Мещовского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</w:t>
      </w:r>
      <w:r w:rsidR="00FF4CE0" w:rsidRPr="00BE7E4F">
        <w:rPr>
          <w:rFonts w:ascii="Times New Roman" w:hAnsi="Times New Roman" w:cs="Times New Roman"/>
          <w:sz w:val="20"/>
          <w:szCs w:val="20"/>
        </w:rPr>
        <w:t xml:space="preserve">айвоенкомата читаем: «Меркулов Леонид Николаевич </w:t>
      </w:r>
      <w:r>
        <w:rPr>
          <w:rFonts w:ascii="Times New Roman" w:hAnsi="Times New Roman" w:cs="Times New Roman"/>
          <w:sz w:val="20"/>
          <w:szCs w:val="20"/>
        </w:rPr>
        <w:t xml:space="preserve">воевал с 22.06.41. по 06.05.45». </w:t>
      </w:r>
      <w:r w:rsidR="00FF4CE0" w:rsidRPr="00BE7E4F">
        <w:rPr>
          <w:rFonts w:ascii="Times New Roman" w:hAnsi="Times New Roman" w:cs="Times New Roman"/>
          <w:sz w:val="20"/>
          <w:szCs w:val="20"/>
        </w:rPr>
        <w:t>Награжден орденом «Отечественная война» 2-ой степени, медалью «За отвагу».</w:t>
      </w:r>
    </w:p>
    <w:p w:rsidR="00870A27" w:rsidRPr="00870A27" w:rsidRDefault="00870A27" w:rsidP="00870A27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sectPr w:rsidR="00870A27" w:rsidRPr="00870A27" w:rsidSect="00E10E66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382905</wp:posOffset>
            </wp:positionV>
            <wp:extent cx="2981325" cy="29622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4" name="Рисунок 4" descr="http://www.school31.edusite.ru/images/p140_186679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school31.edusite.ru/images/p140_1866799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51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95 ЛЕТ СОВЕТСКОЙ ПИОНЕРИИ</w:t>
      </w:r>
    </w:p>
    <w:p w:rsidR="00805DF6" w:rsidRDefault="00870A27" w:rsidP="00805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05DF6" w:rsidRDefault="00805DF6" w:rsidP="00805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За мужество и героизм, прояв</w:t>
      </w:r>
      <w:r w:rsidRPr="00E10E66">
        <w:rPr>
          <w:rFonts w:ascii="Times New Roman" w:hAnsi="Times New Roman" w:cs="Times New Roman"/>
          <w:sz w:val="20"/>
          <w:szCs w:val="20"/>
        </w:rPr>
        <w:t>ленные в борьбе с немецко-фашистскими захватчиками, пионеры: Лёня</w:t>
      </w:r>
      <w:r w:rsidRPr="00805DF6">
        <w:rPr>
          <w:rFonts w:ascii="Times New Roman" w:hAnsi="Times New Roman" w:cs="Times New Roman"/>
          <w:sz w:val="20"/>
          <w:szCs w:val="20"/>
        </w:rPr>
        <w:t xml:space="preserve"> </w:t>
      </w:r>
      <w:r w:rsidRPr="00E10E66">
        <w:rPr>
          <w:rFonts w:ascii="Times New Roman" w:hAnsi="Times New Roman" w:cs="Times New Roman"/>
          <w:sz w:val="20"/>
          <w:szCs w:val="20"/>
        </w:rPr>
        <w:t xml:space="preserve">Голиков, Марат </w:t>
      </w:r>
      <w:proofErr w:type="spellStart"/>
      <w:r w:rsidRPr="00E10E66">
        <w:rPr>
          <w:rFonts w:ascii="Times New Roman" w:hAnsi="Times New Roman" w:cs="Times New Roman"/>
          <w:sz w:val="20"/>
          <w:szCs w:val="20"/>
        </w:rPr>
        <w:t>Казей</w:t>
      </w:r>
      <w:proofErr w:type="spellEnd"/>
      <w:r w:rsidRPr="00E10E66">
        <w:rPr>
          <w:rFonts w:ascii="Times New Roman" w:hAnsi="Times New Roman" w:cs="Times New Roman"/>
          <w:sz w:val="20"/>
          <w:szCs w:val="20"/>
        </w:rPr>
        <w:t>, Валя Котик, Зина Портнова удостоены звания Героя Советского Союза, тысячи пионеров награждены орденами и медалями.</w:t>
      </w:r>
    </w:p>
    <w:p w:rsidR="00870A27" w:rsidRDefault="00805DF6" w:rsidP="00870A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0A27">
        <w:rPr>
          <w:rFonts w:ascii="Times New Roman" w:hAnsi="Times New Roman" w:cs="Times New Roman"/>
          <w:sz w:val="20"/>
          <w:szCs w:val="20"/>
        </w:rPr>
        <w:t xml:space="preserve"> </w:t>
      </w:r>
      <w:r w:rsidR="00870A27" w:rsidRPr="00E10E66">
        <w:rPr>
          <w:rFonts w:ascii="Times New Roman" w:hAnsi="Times New Roman" w:cs="Times New Roman"/>
          <w:sz w:val="20"/>
          <w:szCs w:val="20"/>
        </w:rPr>
        <w:t>По всей стране развернулось массовое тимуровское движение, возникновение которого связано с именем писателя Аркадия Гайдара и его повестью "Тимур и его команда". </w:t>
      </w:r>
    </w:p>
    <w:p w:rsidR="00870A27" w:rsidRDefault="00870A27" w:rsidP="008D29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D29DF">
        <w:rPr>
          <w:rFonts w:ascii="Times New Roman" w:hAnsi="Times New Roman" w:cs="Times New Roman"/>
          <w:sz w:val="20"/>
          <w:szCs w:val="20"/>
        </w:rPr>
        <w:t xml:space="preserve"> У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 </w:t>
      </w:r>
      <w:r w:rsidR="008D29DF" w:rsidRPr="00E10E66">
        <w:rPr>
          <w:rFonts w:ascii="Times New Roman" w:hAnsi="Times New Roman" w:cs="Times New Roman"/>
          <w:sz w:val="20"/>
          <w:szCs w:val="20"/>
        </w:rPr>
        <w:t>пионерской орг</w:t>
      </w:r>
      <w:r w:rsidR="008D29DF">
        <w:rPr>
          <w:rFonts w:ascii="Times New Roman" w:hAnsi="Times New Roman" w:cs="Times New Roman"/>
          <w:sz w:val="20"/>
          <w:szCs w:val="20"/>
        </w:rPr>
        <w:t>анизации была своя с</w:t>
      </w:r>
      <w:r w:rsidR="00E10E66" w:rsidRPr="00E10E66">
        <w:rPr>
          <w:rFonts w:ascii="Times New Roman" w:hAnsi="Times New Roman" w:cs="Times New Roman"/>
          <w:sz w:val="20"/>
          <w:szCs w:val="20"/>
        </w:rPr>
        <w:t>имволика</w:t>
      </w:r>
      <w:r w:rsidR="008D29DF">
        <w:rPr>
          <w:rFonts w:ascii="Times New Roman" w:hAnsi="Times New Roman" w:cs="Times New Roman"/>
          <w:sz w:val="20"/>
          <w:szCs w:val="20"/>
        </w:rPr>
        <w:t>, о которой вспоминают многие из тех, кто был пионером.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0A27" w:rsidRDefault="00870A27" w:rsidP="008D29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D29DF" w:rsidRPr="008D29DF">
        <w:rPr>
          <w:rFonts w:ascii="Times New Roman" w:hAnsi="Times New Roman" w:cs="Times New Roman"/>
          <w:b/>
          <w:sz w:val="20"/>
          <w:szCs w:val="20"/>
        </w:rPr>
        <w:t xml:space="preserve">Пионерский </w:t>
      </w:r>
      <w:proofErr w:type="gramStart"/>
      <w:r w:rsidR="008D29DF" w:rsidRPr="008D29DF">
        <w:rPr>
          <w:rFonts w:ascii="Times New Roman" w:hAnsi="Times New Roman" w:cs="Times New Roman"/>
          <w:b/>
          <w:sz w:val="20"/>
          <w:szCs w:val="20"/>
        </w:rPr>
        <w:t>галстук</w:t>
      </w:r>
      <w:r w:rsidR="008D29DF">
        <w:rPr>
          <w:rFonts w:ascii="Times New Roman" w:hAnsi="Times New Roman" w:cs="Times New Roman"/>
          <w:sz w:val="20"/>
          <w:szCs w:val="20"/>
        </w:rPr>
        <w:t xml:space="preserve">  б</w:t>
      </w:r>
      <w:r w:rsidR="00E10E66" w:rsidRPr="00E10E66">
        <w:rPr>
          <w:rFonts w:ascii="Times New Roman" w:hAnsi="Times New Roman" w:cs="Times New Roman"/>
          <w:sz w:val="20"/>
          <w:szCs w:val="20"/>
        </w:rPr>
        <w:t>ыл</w:t>
      </w:r>
      <w:proofErr w:type="gramEnd"/>
      <w:r w:rsidR="00E10E66" w:rsidRPr="00E10E66">
        <w:rPr>
          <w:rFonts w:ascii="Times New Roman" w:hAnsi="Times New Roman" w:cs="Times New Roman"/>
          <w:sz w:val="20"/>
          <w:szCs w:val="20"/>
        </w:rPr>
        <w:t xml:space="preserve"> символом принадлежности к пионерской организации, частица знамени пионерской организации. Три конца галстука символизировали нерушимую связь трех поколений: коммунистов, комсомольцев</w:t>
      </w:r>
      <w:r w:rsidR="008D29DF">
        <w:rPr>
          <w:rFonts w:ascii="Times New Roman" w:hAnsi="Times New Roman" w:cs="Times New Roman"/>
          <w:sz w:val="20"/>
          <w:szCs w:val="20"/>
        </w:rPr>
        <w:t xml:space="preserve"> и пионеров. </w:t>
      </w:r>
    </w:p>
    <w:p w:rsidR="00870A27" w:rsidRDefault="00870A27" w:rsidP="00870A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D29DF" w:rsidRPr="008D29DF">
        <w:rPr>
          <w:rFonts w:ascii="Times New Roman" w:hAnsi="Times New Roman" w:cs="Times New Roman"/>
          <w:b/>
          <w:sz w:val="20"/>
          <w:szCs w:val="20"/>
        </w:rPr>
        <w:t>Пионерский значок</w:t>
      </w:r>
      <w:r w:rsidR="008D29DF">
        <w:rPr>
          <w:rFonts w:ascii="Times New Roman" w:hAnsi="Times New Roman" w:cs="Times New Roman"/>
          <w:sz w:val="20"/>
          <w:szCs w:val="20"/>
        </w:rPr>
        <w:t xml:space="preserve"> б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ыл описан в Положении о детских коммунистических группах имени Спартака (старое название пионеров). 28 августа 1923 года: на красном развевающемся флаге изображены серп и молот, горящий костер, девиз "Будь готов!". Значок </w:t>
      </w:r>
      <w:r w:rsidRPr="00E10E66">
        <w:rPr>
          <w:rFonts w:ascii="Times New Roman" w:hAnsi="Times New Roman" w:cs="Times New Roman"/>
          <w:sz w:val="20"/>
          <w:szCs w:val="20"/>
        </w:rPr>
        <w:t>изменялся ещё 6 раз. Окончательный вариант был принят в 1962 году.</w:t>
      </w:r>
    </w:p>
    <w:p w:rsidR="00870A27" w:rsidRDefault="00870A27" w:rsidP="00870A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10E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9DF">
        <w:rPr>
          <w:rFonts w:ascii="Times New Roman" w:hAnsi="Times New Roman" w:cs="Times New Roman"/>
          <w:b/>
          <w:sz w:val="20"/>
          <w:szCs w:val="20"/>
        </w:rPr>
        <w:t>Пионерский салют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это </w:t>
      </w:r>
      <w:r w:rsidRPr="00E10E66">
        <w:rPr>
          <w:rFonts w:ascii="Times New Roman" w:hAnsi="Times New Roman" w:cs="Times New Roman"/>
          <w:sz w:val="20"/>
          <w:szCs w:val="20"/>
        </w:rPr>
        <w:t xml:space="preserve"> приветствие</w:t>
      </w:r>
      <w:proofErr w:type="gramEnd"/>
      <w:r w:rsidRPr="00E10E66">
        <w:rPr>
          <w:rFonts w:ascii="Times New Roman" w:hAnsi="Times New Roman" w:cs="Times New Roman"/>
          <w:sz w:val="20"/>
          <w:szCs w:val="20"/>
        </w:rPr>
        <w:t xml:space="preserve"> пионеров. Поднятая чуть выше головы рука демонстрировала, что пионер ставит общественные</w:t>
      </w:r>
      <w:r w:rsidR="00805DF6" w:rsidRPr="00805DF6">
        <w:rPr>
          <w:rFonts w:ascii="Times New Roman" w:hAnsi="Times New Roman" w:cs="Times New Roman"/>
          <w:sz w:val="20"/>
          <w:szCs w:val="20"/>
        </w:rPr>
        <w:t xml:space="preserve"> </w:t>
      </w:r>
      <w:r w:rsidR="00805DF6" w:rsidRPr="00E10E66">
        <w:rPr>
          <w:rFonts w:ascii="Times New Roman" w:hAnsi="Times New Roman" w:cs="Times New Roman"/>
          <w:sz w:val="20"/>
          <w:szCs w:val="20"/>
        </w:rPr>
        <w:t xml:space="preserve">интересы выше личных. Его отдавали у памятников В. И. Ленину, обелисков павшим героям, при сдаче рапорта, при ответе на девиз, при смене караула у знамени, на линейке. </w:t>
      </w:r>
      <w:r w:rsidRPr="00E10E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5DF6" w:rsidRDefault="00805DF6" w:rsidP="008D29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D29DF">
        <w:rPr>
          <w:rFonts w:ascii="Times New Roman" w:hAnsi="Times New Roman" w:cs="Times New Roman"/>
          <w:b/>
          <w:sz w:val="20"/>
          <w:szCs w:val="20"/>
        </w:rPr>
        <w:t xml:space="preserve">Пионерский </w:t>
      </w:r>
      <w:proofErr w:type="gramStart"/>
      <w:r w:rsidRPr="008D29DF">
        <w:rPr>
          <w:rFonts w:ascii="Times New Roman" w:hAnsi="Times New Roman" w:cs="Times New Roman"/>
          <w:b/>
          <w:sz w:val="20"/>
          <w:szCs w:val="20"/>
        </w:rPr>
        <w:t>горн</w:t>
      </w:r>
      <w:r w:rsidRPr="00E10E66">
        <w:rPr>
          <w:rFonts w:ascii="Times New Roman" w:hAnsi="Times New Roman" w:cs="Times New Roman"/>
          <w:sz w:val="20"/>
          <w:szCs w:val="20"/>
        </w:rPr>
        <w:t xml:space="preserve">  Он</w:t>
      </w:r>
      <w:proofErr w:type="gramEnd"/>
      <w:r w:rsidRPr="00E10E66">
        <w:rPr>
          <w:rFonts w:ascii="Times New Roman" w:hAnsi="Times New Roman" w:cs="Times New Roman"/>
          <w:sz w:val="20"/>
          <w:szCs w:val="20"/>
        </w:rPr>
        <w:t> созывал пионеров сигналами: «Слушайте все», «Сбор», «На знамя», «Походный марш», «На линейку», «Тревога» и некоторые другие. Горнист отряда - это было ответственное пионерское поручение, он должен был уметь выполнять строевые приемы с горном и подавать сигналы.</w:t>
      </w:r>
      <w:r w:rsidRPr="00805D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70A27" w:rsidRDefault="00805DF6" w:rsidP="008D29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D29DF">
        <w:rPr>
          <w:rFonts w:ascii="Times New Roman" w:hAnsi="Times New Roman" w:cs="Times New Roman"/>
          <w:b/>
          <w:sz w:val="20"/>
          <w:szCs w:val="20"/>
        </w:rPr>
        <w:t>Барабан</w:t>
      </w:r>
      <w:r w:rsidRPr="00E10E66">
        <w:rPr>
          <w:rFonts w:ascii="Times New Roman" w:hAnsi="Times New Roman" w:cs="Times New Roman"/>
          <w:sz w:val="20"/>
          <w:szCs w:val="20"/>
        </w:rPr>
        <w:t> сопровождал строй во время походов, шествий, парадов. Барабанщик отряда (его, как и</w:t>
      </w:r>
    </w:p>
    <w:p w:rsidR="00805DF6" w:rsidRDefault="00805DF6" w:rsidP="00805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05DF6" w:rsidRDefault="00805DF6" w:rsidP="00805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10E66">
        <w:rPr>
          <w:rFonts w:ascii="Times New Roman" w:hAnsi="Times New Roman" w:cs="Times New Roman"/>
          <w:sz w:val="20"/>
          <w:szCs w:val="20"/>
        </w:rPr>
        <w:t xml:space="preserve">Всесоюзной пионерской организации – 95 лет! </w:t>
      </w:r>
    </w:p>
    <w:p w:rsidR="00805DF6" w:rsidRDefault="00805DF6" w:rsidP="00870A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10E66">
        <w:rPr>
          <w:rFonts w:ascii="Times New Roman" w:hAnsi="Times New Roman" w:cs="Times New Roman"/>
          <w:sz w:val="20"/>
          <w:szCs w:val="20"/>
        </w:rPr>
        <w:t>19 мая 1922 год 2-я Всероссийская конференция комсомола приняла решение о повсеместном создании пионерских отрядов</w:t>
      </w:r>
      <w:r w:rsidR="00DA3950">
        <w:rPr>
          <w:rFonts w:ascii="Times New Roman" w:hAnsi="Times New Roman" w:cs="Times New Roman"/>
          <w:sz w:val="20"/>
          <w:szCs w:val="20"/>
        </w:rPr>
        <w:t>.</w:t>
      </w:r>
      <w:bookmarkStart w:id="1" w:name="_GoBack"/>
      <w:bookmarkEnd w:id="1"/>
      <w:r w:rsidRPr="00E10E66">
        <w:rPr>
          <w:rFonts w:ascii="Times New Roman" w:hAnsi="Times New Roman" w:cs="Times New Roman"/>
          <w:sz w:val="20"/>
          <w:szCs w:val="20"/>
        </w:rPr>
        <w:t xml:space="preserve"> 21 января 1924 год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870A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E10E66">
        <w:rPr>
          <w:rFonts w:ascii="Times New Roman" w:hAnsi="Times New Roman" w:cs="Times New Roman"/>
          <w:sz w:val="20"/>
          <w:szCs w:val="20"/>
        </w:rPr>
        <w:t>ешением ЦК комсомола пионерской организации был</w:t>
      </w:r>
      <w:r>
        <w:rPr>
          <w:rFonts w:ascii="Times New Roman" w:hAnsi="Times New Roman" w:cs="Times New Roman"/>
          <w:sz w:val="20"/>
          <w:szCs w:val="20"/>
        </w:rPr>
        <w:t>о присвоено имя В. И. Ленина.  С м</w:t>
      </w:r>
      <w:r w:rsidRPr="00E10E66">
        <w:rPr>
          <w:rFonts w:ascii="Times New Roman" w:hAnsi="Times New Roman" w:cs="Times New Roman"/>
          <w:sz w:val="20"/>
          <w:szCs w:val="20"/>
        </w:rPr>
        <w:t>арт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10E66">
        <w:rPr>
          <w:rFonts w:ascii="Times New Roman" w:hAnsi="Times New Roman" w:cs="Times New Roman"/>
          <w:sz w:val="20"/>
          <w:szCs w:val="20"/>
        </w:rPr>
        <w:t xml:space="preserve"> 1926 год</w:t>
      </w:r>
      <w:r>
        <w:rPr>
          <w:rFonts w:ascii="Times New Roman" w:hAnsi="Times New Roman" w:cs="Times New Roman"/>
          <w:sz w:val="20"/>
          <w:szCs w:val="20"/>
        </w:rPr>
        <w:t>а п</w:t>
      </w:r>
      <w:r w:rsidRPr="00E10E66">
        <w:rPr>
          <w:rFonts w:ascii="Times New Roman" w:hAnsi="Times New Roman" w:cs="Times New Roman"/>
          <w:sz w:val="20"/>
          <w:szCs w:val="20"/>
        </w:rPr>
        <w:t xml:space="preserve">ионерская организация стала именоваться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10E66">
        <w:rPr>
          <w:rFonts w:ascii="Times New Roman" w:hAnsi="Times New Roman" w:cs="Times New Roman"/>
          <w:sz w:val="20"/>
          <w:szCs w:val="20"/>
        </w:rPr>
        <w:t xml:space="preserve"> Всесоюзная пионерская организация им. В.И.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0E66">
        <w:rPr>
          <w:rFonts w:ascii="Times New Roman" w:hAnsi="Times New Roman" w:cs="Times New Roman"/>
          <w:sz w:val="20"/>
          <w:szCs w:val="20"/>
        </w:rPr>
        <w:t xml:space="preserve">Ленина.  </w:t>
      </w:r>
      <w:r w:rsidR="00870A2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5DF6" w:rsidRDefault="00805DF6" w:rsidP="00805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70A27">
        <w:rPr>
          <w:rFonts w:ascii="Times New Roman" w:hAnsi="Times New Roman" w:cs="Times New Roman"/>
          <w:sz w:val="20"/>
          <w:szCs w:val="20"/>
        </w:rPr>
        <w:t xml:space="preserve">  </w:t>
      </w:r>
      <w:r w:rsidR="00870A27" w:rsidRPr="00E10E66">
        <w:rPr>
          <w:rFonts w:ascii="Times New Roman" w:hAnsi="Times New Roman" w:cs="Times New Roman"/>
          <w:sz w:val="20"/>
          <w:szCs w:val="20"/>
        </w:rPr>
        <w:t>Конец 1930-х годов</w:t>
      </w:r>
      <w:r w:rsidR="00870A27">
        <w:rPr>
          <w:rFonts w:ascii="Times New Roman" w:hAnsi="Times New Roman" w:cs="Times New Roman"/>
          <w:sz w:val="20"/>
          <w:szCs w:val="20"/>
        </w:rPr>
        <w:t>.</w:t>
      </w:r>
      <w:r w:rsidR="00870A27" w:rsidRPr="00E10E66">
        <w:rPr>
          <w:rFonts w:ascii="Times New Roman" w:hAnsi="Times New Roman" w:cs="Times New Roman"/>
          <w:sz w:val="20"/>
          <w:szCs w:val="20"/>
        </w:rPr>
        <w:t xml:space="preserve"> Завершилась перестройка Всесоюзной пионерской организации по школьному принципу: класс - отряд, школа - пионерская дружина. В пионерских коллективах развернулась военно-оборонная работа; создавались кружки юных стрелков, санитаров, связистов, проводились военно-спортивные игры.  </w:t>
      </w:r>
    </w:p>
    <w:p w:rsidR="00870A27" w:rsidRDefault="00805DF6" w:rsidP="00805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10E66">
        <w:rPr>
          <w:rFonts w:ascii="Times New Roman" w:hAnsi="Times New Roman" w:cs="Times New Roman"/>
          <w:sz w:val="20"/>
          <w:szCs w:val="20"/>
        </w:rPr>
        <w:t>1941-1945 годы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D29DF">
        <w:rPr>
          <w:rFonts w:ascii="Times New Roman" w:hAnsi="Times New Roman" w:cs="Times New Roman"/>
          <w:sz w:val="20"/>
          <w:szCs w:val="20"/>
        </w:rPr>
        <w:t xml:space="preserve"> </w:t>
      </w:r>
      <w:r w:rsidRPr="00E10E66">
        <w:rPr>
          <w:rFonts w:ascii="Times New Roman" w:hAnsi="Times New Roman" w:cs="Times New Roman"/>
          <w:sz w:val="20"/>
          <w:szCs w:val="20"/>
        </w:rPr>
        <w:t>Юные пионеры помогали семьям фронтовиков, собира</w:t>
      </w:r>
      <w:r>
        <w:rPr>
          <w:rFonts w:ascii="Times New Roman" w:hAnsi="Times New Roman" w:cs="Times New Roman"/>
          <w:sz w:val="20"/>
          <w:szCs w:val="20"/>
        </w:rPr>
        <w:t>ли лекарственные травы, металло</w:t>
      </w:r>
      <w:r w:rsidRPr="00E10E66">
        <w:rPr>
          <w:rFonts w:ascii="Times New Roman" w:hAnsi="Times New Roman" w:cs="Times New Roman"/>
          <w:sz w:val="20"/>
          <w:szCs w:val="20"/>
        </w:rPr>
        <w:t>лом, средства на танко</w:t>
      </w:r>
      <w:r>
        <w:rPr>
          <w:rFonts w:ascii="Times New Roman" w:hAnsi="Times New Roman" w:cs="Times New Roman"/>
          <w:sz w:val="20"/>
          <w:szCs w:val="20"/>
        </w:rPr>
        <w:t>вые колонны, дежурили в госпита</w:t>
      </w:r>
      <w:r w:rsidRPr="00E10E66">
        <w:rPr>
          <w:rFonts w:ascii="Times New Roman" w:hAnsi="Times New Roman" w:cs="Times New Roman"/>
          <w:sz w:val="20"/>
          <w:szCs w:val="20"/>
        </w:rPr>
        <w:t>лях, работали на уборке урожа</w:t>
      </w:r>
      <w:r>
        <w:rPr>
          <w:rFonts w:ascii="Times New Roman" w:hAnsi="Times New Roman" w:cs="Times New Roman"/>
          <w:sz w:val="20"/>
          <w:szCs w:val="20"/>
        </w:rPr>
        <w:t>я.</w:t>
      </w:r>
    </w:p>
    <w:p w:rsidR="00805DF6" w:rsidRDefault="00805DF6" w:rsidP="008D29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4332" w:rsidRDefault="00E10E66" w:rsidP="008D29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E66">
        <w:rPr>
          <w:rFonts w:ascii="Times New Roman" w:hAnsi="Times New Roman" w:cs="Times New Roman"/>
          <w:sz w:val="20"/>
          <w:szCs w:val="20"/>
        </w:rPr>
        <w:t xml:space="preserve">горниста, избирал сбор или совет отряда) должен был уметь выполнять строевые приемы, исполнять «Марш», «Дробь». </w:t>
      </w:r>
    </w:p>
    <w:p w:rsidR="00870A27" w:rsidRDefault="002E4332" w:rsidP="008D29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10E66" w:rsidRPr="008D29DF">
        <w:rPr>
          <w:rFonts w:ascii="Times New Roman" w:hAnsi="Times New Roman" w:cs="Times New Roman"/>
          <w:b/>
          <w:sz w:val="20"/>
          <w:szCs w:val="20"/>
        </w:rPr>
        <w:t>Пионерское знамя</w:t>
      </w:r>
      <w:r>
        <w:rPr>
          <w:rFonts w:ascii="Times New Roman" w:hAnsi="Times New Roman" w:cs="Times New Roman"/>
          <w:sz w:val="20"/>
          <w:szCs w:val="20"/>
        </w:rPr>
        <w:t xml:space="preserve"> – э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то красное полотнище, на </w:t>
      </w:r>
      <w:proofErr w:type="gramStart"/>
      <w:r w:rsidR="00E10E66" w:rsidRPr="00E10E66">
        <w:rPr>
          <w:rFonts w:ascii="Times New Roman" w:hAnsi="Times New Roman" w:cs="Times New Roman"/>
          <w:sz w:val="20"/>
          <w:szCs w:val="20"/>
        </w:rPr>
        <w:t>котором  были</w:t>
      </w:r>
      <w:proofErr w:type="gramEnd"/>
      <w:r w:rsidR="00E10E66" w:rsidRPr="00E10E66">
        <w:rPr>
          <w:rFonts w:ascii="Times New Roman" w:hAnsi="Times New Roman" w:cs="Times New Roman"/>
          <w:sz w:val="20"/>
          <w:szCs w:val="20"/>
        </w:rPr>
        <w:t xml:space="preserve"> изображены пионерский значок и девиз </w:t>
      </w:r>
      <w:r w:rsidR="008D29DF">
        <w:rPr>
          <w:rFonts w:ascii="Times New Roman" w:hAnsi="Times New Roman" w:cs="Times New Roman"/>
          <w:sz w:val="20"/>
          <w:szCs w:val="20"/>
        </w:rPr>
        <w:t>«К борьбе за дело Коммунистичес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кой партии Советского Союза будь готов!». К главному знамени Всесоюзной пионерской организации были приколоты два Ордена Ленина. </w:t>
      </w:r>
    </w:p>
    <w:p w:rsidR="00870A27" w:rsidRDefault="00870A27" w:rsidP="008D29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10E66" w:rsidRPr="008D29DF">
        <w:rPr>
          <w:rFonts w:ascii="Times New Roman" w:hAnsi="Times New Roman" w:cs="Times New Roman"/>
          <w:b/>
          <w:sz w:val="20"/>
          <w:szCs w:val="20"/>
        </w:rPr>
        <w:t>Девиз пионерской организации</w:t>
      </w:r>
      <w:r w:rsidR="008D29DF">
        <w:rPr>
          <w:rFonts w:ascii="Times New Roman" w:hAnsi="Times New Roman" w:cs="Times New Roman"/>
          <w:sz w:val="20"/>
          <w:szCs w:val="20"/>
        </w:rPr>
        <w:t xml:space="preserve"> </w:t>
      </w:r>
      <w:r w:rsidR="00E10E66" w:rsidRPr="00E10E66">
        <w:rPr>
          <w:rFonts w:ascii="Times New Roman" w:hAnsi="Times New Roman" w:cs="Times New Roman"/>
          <w:sz w:val="20"/>
          <w:szCs w:val="20"/>
        </w:rPr>
        <w:t>1921 год – «Будь готов!»</w:t>
      </w:r>
      <w:r w:rsidR="008D29DF">
        <w:rPr>
          <w:rFonts w:ascii="Times New Roman" w:hAnsi="Times New Roman" w:cs="Times New Roman"/>
          <w:sz w:val="20"/>
          <w:szCs w:val="20"/>
        </w:rPr>
        <w:t xml:space="preserve">  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1980-е годы – «За Родину, добро и справедливость!» </w:t>
      </w:r>
      <w:r w:rsidR="008D29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70A27" w:rsidRDefault="00870A27" w:rsidP="008D29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Каждый вступающий в пионеры произносил </w:t>
      </w:r>
      <w:r w:rsidRPr="00870A27">
        <w:rPr>
          <w:rFonts w:ascii="Times New Roman" w:hAnsi="Times New Roman" w:cs="Times New Roman"/>
          <w:b/>
          <w:sz w:val="20"/>
          <w:szCs w:val="20"/>
        </w:rPr>
        <w:t>клятву: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 «Я, И.Ф., вступая в ряды Всесоюзной Пионерской организации, перед лицом своих товарищей, торжественно клянусь: горячо любить свою Родину; жить, учиться и бороться как завещал великий Ленин, как учит Коммунистическая партия; всегда выполнять законы пионеров Советского Союза».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9DF" w:rsidRDefault="00870A27" w:rsidP="008D29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 </w:t>
      </w:r>
      <w:r w:rsidR="00E10E66" w:rsidRPr="00870A27">
        <w:rPr>
          <w:rFonts w:ascii="Times New Roman" w:hAnsi="Times New Roman" w:cs="Times New Roman"/>
          <w:b/>
          <w:sz w:val="20"/>
          <w:szCs w:val="20"/>
          <w:u w:val="single"/>
        </w:rPr>
        <w:t>Законы пионеров</w:t>
      </w:r>
      <w:r w:rsidR="008D29DF" w:rsidRPr="00870A27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D29DF">
        <w:rPr>
          <w:rFonts w:ascii="Times New Roman" w:hAnsi="Times New Roman" w:cs="Times New Roman"/>
          <w:sz w:val="20"/>
          <w:szCs w:val="20"/>
        </w:rPr>
        <w:t xml:space="preserve"> </w:t>
      </w:r>
      <w:r w:rsidR="00E10E66" w:rsidRPr="00E10E66">
        <w:rPr>
          <w:rFonts w:ascii="Times New Roman" w:hAnsi="Times New Roman" w:cs="Times New Roman"/>
          <w:sz w:val="20"/>
          <w:szCs w:val="20"/>
        </w:rPr>
        <w:t>Пионер предан Родине, партии, коммунизму.</w:t>
      </w:r>
      <w:r w:rsidR="008D29DF">
        <w:rPr>
          <w:rFonts w:ascii="Times New Roman" w:hAnsi="Times New Roman" w:cs="Times New Roman"/>
          <w:sz w:val="20"/>
          <w:szCs w:val="20"/>
        </w:rPr>
        <w:t xml:space="preserve"> </w:t>
      </w:r>
      <w:r w:rsidR="00E10E66" w:rsidRPr="00E10E66">
        <w:rPr>
          <w:rFonts w:ascii="Times New Roman" w:hAnsi="Times New Roman" w:cs="Times New Roman"/>
          <w:sz w:val="20"/>
          <w:szCs w:val="20"/>
        </w:rPr>
        <w:t>Пионер готовится стать комсомольцем.</w:t>
      </w:r>
      <w:r w:rsidR="008D29DF">
        <w:rPr>
          <w:rFonts w:ascii="Times New Roman" w:hAnsi="Times New Roman" w:cs="Times New Roman"/>
          <w:sz w:val="20"/>
          <w:szCs w:val="20"/>
        </w:rPr>
        <w:t xml:space="preserve"> </w:t>
      </w:r>
      <w:r w:rsidR="00E10E66" w:rsidRPr="00E10E66">
        <w:rPr>
          <w:rFonts w:ascii="Times New Roman" w:hAnsi="Times New Roman" w:cs="Times New Roman"/>
          <w:sz w:val="20"/>
          <w:szCs w:val="20"/>
        </w:rPr>
        <w:t>Пионер равняется на героев борьбы и труда.</w:t>
      </w:r>
      <w:r w:rsidR="008D29DF">
        <w:rPr>
          <w:rFonts w:ascii="Times New Roman" w:hAnsi="Times New Roman" w:cs="Times New Roman"/>
          <w:sz w:val="20"/>
          <w:szCs w:val="20"/>
        </w:rPr>
        <w:t xml:space="preserve"> </w:t>
      </w:r>
      <w:r w:rsidR="00E10E66" w:rsidRPr="00E10E66">
        <w:rPr>
          <w:rFonts w:ascii="Times New Roman" w:hAnsi="Times New Roman" w:cs="Times New Roman"/>
          <w:sz w:val="20"/>
          <w:szCs w:val="20"/>
        </w:rPr>
        <w:t>Пионер чтит память погибших борцов и готовится стать защитником Отечества. Пионер лучший в учебе, труде и спорте.</w:t>
      </w:r>
      <w:r w:rsidR="008D29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10E66" w:rsidRPr="00E10E66">
        <w:rPr>
          <w:rFonts w:ascii="Times New Roman" w:hAnsi="Times New Roman" w:cs="Times New Roman"/>
          <w:sz w:val="20"/>
          <w:szCs w:val="20"/>
        </w:rPr>
        <w:t>Пионер  -</w:t>
      </w:r>
      <w:proofErr w:type="gramEnd"/>
      <w:r w:rsidR="00E10E66" w:rsidRPr="00E10E66">
        <w:rPr>
          <w:rFonts w:ascii="Times New Roman" w:hAnsi="Times New Roman" w:cs="Times New Roman"/>
          <w:sz w:val="20"/>
          <w:szCs w:val="20"/>
        </w:rPr>
        <w:t xml:space="preserve"> честный и верный товарищ, всегда смело стоящий за правду. </w:t>
      </w:r>
      <w:proofErr w:type="gramStart"/>
      <w:r w:rsidR="00E10E66" w:rsidRPr="00E10E66">
        <w:rPr>
          <w:rFonts w:ascii="Times New Roman" w:hAnsi="Times New Roman" w:cs="Times New Roman"/>
          <w:sz w:val="20"/>
          <w:szCs w:val="20"/>
        </w:rPr>
        <w:t>Пионер  -</w:t>
      </w:r>
      <w:proofErr w:type="gramEnd"/>
      <w:r w:rsidR="00E10E66" w:rsidRPr="00E10E66">
        <w:rPr>
          <w:rFonts w:ascii="Times New Roman" w:hAnsi="Times New Roman" w:cs="Times New Roman"/>
          <w:sz w:val="20"/>
          <w:szCs w:val="20"/>
        </w:rPr>
        <w:t xml:space="preserve"> товарищ и вожатый октябрят.</w:t>
      </w:r>
      <w:r w:rsidR="008D29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10E66" w:rsidRPr="00E10E66">
        <w:rPr>
          <w:rFonts w:ascii="Times New Roman" w:hAnsi="Times New Roman" w:cs="Times New Roman"/>
          <w:sz w:val="20"/>
          <w:szCs w:val="20"/>
        </w:rPr>
        <w:t>Пионер  -</w:t>
      </w:r>
      <w:proofErr w:type="gramEnd"/>
      <w:r w:rsidR="00E10E66" w:rsidRPr="00E10E66">
        <w:rPr>
          <w:rFonts w:ascii="Times New Roman" w:hAnsi="Times New Roman" w:cs="Times New Roman"/>
          <w:sz w:val="20"/>
          <w:szCs w:val="20"/>
        </w:rPr>
        <w:t xml:space="preserve"> друг пионерам и детям трудящихся всех стран.</w:t>
      </w:r>
      <w:r w:rsidR="002E4332">
        <w:rPr>
          <w:rFonts w:ascii="Times New Roman" w:hAnsi="Times New Roman" w:cs="Times New Roman"/>
          <w:sz w:val="20"/>
          <w:szCs w:val="20"/>
        </w:rPr>
        <w:t>.</w:t>
      </w:r>
    </w:p>
    <w:p w:rsidR="008D29DF" w:rsidRDefault="008D29DF" w:rsidP="00805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 </w:t>
      </w:r>
      <w:r w:rsidR="00870A27">
        <w:rPr>
          <w:rFonts w:ascii="Times New Roman" w:hAnsi="Times New Roman" w:cs="Times New Roman"/>
          <w:sz w:val="20"/>
          <w:szCs w:val="20"/>
        </w:rPr>
        <w:t>В октябре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 1990 </w:t>
      </w:r>
      <w:proofErr w:type="gramStart"/>
      <w:r w:rsidR="00E10E66" w:rsidRPr="00E10E66">
        <w:rPr>
          <w:rFonts w:ascii="Times New Roman" w:hAnsi="Times New Roman" w:cs="Times New Roman"/>
          <w:sz w:val="20"/>
          <w:szCs w:val="20"/>
        </w:rPr>
        <w:t>год</w:t>
      </w:r>
      <w:r w:rsidR="00870A2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70A27">
        <w:rPr>
          <w:rFonts w:ascii="Times New Roman" w:hAnsi="Times New Roman" w:cs="Times New Roman"/>
          <w:sz w:val="20"/>
          <w:szCs w:val="20"/>
        </w:rPr>
        <w:t>п</w:t>
      </w:r>
      <w:r w:rsidR="00E10E66" w:rsidRPr="00E10E66">
        <w:rPr>
          <w:rFonts w:ascii="Times New Roman" w:hAnsi="Times New Roman" w:cs="Times New Roman"/>
          <w:sz w:val="20"/>
          <w:szCs w:val="20"/>
        </w:rPr>
        <w:t>реемник</w:t>
      </w:r>
      <w:r w:rsidR="00870A27">
        <w:rPr>
          <w:rFonts w:ascii="Times New Roman" w:hAnsi="Times New Roman" w:cs="Times New Roman"/>
          <w:sz w:val="20"/>
          <w:szCs w:val="20"/>
        </w:rPr>
        <w:t>ом</w:t>
      </w:r>
      <w:proofErr w:type="gramEnd"/>
      <w:r w:rsidR="00870A27">
        <w:rPr>
          <w:rFonts w:ascii="Times New Roman" w:hAnsi="Times New Roman" w:cs="Times New Roman"/>
          <w:sz w:val="20"/>
          <w:szCs w:val="20"/>
        </w:rPr>
        <w:t xml:space="preserve"> пионерской организации стал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 «Союз пионерских организаций - Федерация детских союзов» - международный добровольный независимый союз, объединяющий детские общественные организации, ассоциации и другие общественные объединения, образованные с участием детей и в их интересах. </w:t>
      </w:r>
      <w:r w:rsidR="002E4332">
        <w:rPr>
          <w:rFonts w:ascii="Times New Roman" w:hAnsi="Times New Roman" w:cs="Times New Roman"/>
          <w:sz w:val="20"/>
          <w:szCs w:val="20"/>
        </w:rPr>
        <w:t xml:space="preserve">В </w:t>
      </w:r>
      <w:r w:rsidR="00E10E66" w:rsidRPr="00E10E66">
        <w:rPr>
          <w:rFonts w:ascii="Times New Roman" w:hAnsi="Times New Roman" w:cs="Times New Roman"/>
          <w:sz w:val="20"/>
          <w:szCs w:val="20"/>
        </w:rPr>
        <w:t>1992 год</w:t>
      </w:r>
      <w:r w:rsidR="002E4332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0E66" w:rsidRPr="00E10E66">
        <w:rPr>
          <w:rFonts w:ascii="Times New Roman" w:hAnsi="Times New Roman" w:cs="Times New Roman"/>
          <w:sz w:val="20"/>
          <w:szCs w:val="20"/>
        </w:rPr>
        <w:t xml:space="preserve">Союз пионерских организаций зарегистрирован Министерством юстиции РФ в 1992 году как негосударственная общественная организация, независимая от политических партий и движений. </w:t>
      </w:r>
    </w:p>
    <w:p w:rsidR="00D43B52" w:rsidRDefault="00D43B52" w:rsidP="00FF4CE0">
      <w:pPr>
        <w:jc w:val="both"/>
        <w:rPr>
          <w:rFonts w:ascii="Times New Roman" w:hAnsi="Times New Roman" w:cs="Times New Roman"/>
          <w:sz w:val="20"/>
          <w:szCs w:val="20"/>
        </w:rPr>
        <w:sectPr w:rsidR="00D43B52" w:rsidSect="00D43B52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805DF6" w:rsidRPr="00DE2DEA" w:rsidRDefault="00805DF6" w:rsidP="00DE2DE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</w:t>
      </w:r>
      <w:r w:rsidR="00196F6F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 100-ЛЕТИЮ ВЕЛИКОГО ОКТЯБРЯ</w:t>
      </w:r>
    </w:p>
    <w:p w:rsidR="007E119A" w:rsidRDefault="007E119A" w:rsidP="00DE2DE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7E119A" w:rsidSect="00D43B52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7511AA" w:rsidRDefault="00D43B5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7511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Одним и мифов, которые окружают Великую Октябрьскую социалистическую революцию, является миф о том, </w:t>
      </w:r>
      <w:proofErr w:type="gramStart"/>
      <w:r w:rsidR="007511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 именно</w:t>
      </w:r>
      <w:proofErr w:type="gramEnd"/>
      <w:r w:rsidR="007511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большевики</w:t>
      </w:r>
      <w:r w:rsidR="007511AA" w:rsidRPr="00870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11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развязали </w:t>
      </w:r>
      <w:r w:rsidR="007511A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Гражданскую войну</w:t>
      </w:r>
      <w:r w:rsidR="007511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России (</w:t>
      </w:r>
      <w:r w:rsidR="007511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1917-1922 гг.</w:t>
      </w:r>
      <w:r w:rsidR="007511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r w:rsidR="007511AA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 xml:space="preserve">  </w:t>
      </w: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sectPr w:rsidR="002E4332" w:rsidSect="007511AA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2E4332" w:rsidRDefault="007511AA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sectPr w:rsidR="002E4332" w:rsidSect="002E4332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 xml:space="preserve">    </w:t>
      </w:r>
    </w:p>
    <w:p w:rsidR="002E4332" w:rsidRPr="00DE2DEA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E4332" w:rsidRPr="00DE2DEA" w:rsidSect="002E4332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 w:rsidRPr="00DE2DE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</w:t>
      </w:r>
      <w:r w:rsidR="007511AA" w:rsidRPr="00DE2DE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28 февраля учеными РУСО проведена научно-практическая конференция "Иностранная военная интервенция и Гражданская война в России 1918-1920 годов". Глубокие, строго аналитические, основанные на документах свидетельства известных ученых - историков и представителей смежных наук о событиях, происходивших в нашей стране 90 лет назад, стали одновременно и ответом на псевдонаучные, а нередко и просто лживые домыслы конъюнктурщиков от науки, которые в угоду "новым веяниям" буквально заполонили электронные и печатные СМИ россказнями об "ужасах красного террора" (белый террор, разумеется, замалчивается), о "гуманности и благородстве носителей "белой идеи", пытавшихся якобы спасти Россию от "большевистских вандалов".</w:t>
      </w:r>
    </w:p>
    <w:p w:rsidR="002E4332" w:rsidRPr="00DE2DEA" w:rsidRDefault="002E4332" w:rsidP="002E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Фальсификация истории, как отмечалось участниками конференции, становится вездесущей.  Предложения некоторых историков вести хронологию Гражданской войны не с июня 1918 года, когда восстание чехословацкого корпуса привело в движение силы внутренней контрреволюции, а с октября 1917-го являются на самом деле попыткой принизить роль Октябрьской революции, представить её как один из эпизодов развернувшегося гражданского противостояния. </w:t>
      </w:r>
    </w:p>
    <w:p w:rsidR="002E4332" w:rsidRPr="00DE2DEA" w:rsidRDefault="002E4332" w:rsidP="002E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E4332" w:rsidRPr="00DE2DEA" w:rsidSect="002E4332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интерпретациях причин и характера Гражданской войны апологеты контрреволюции всячески пытаются доказать, что белогвардейщина являлась чуть ли не "волеизъявлением", выражением чаяний народа в стремлении предотвратить анархию</w:t>
      </w:r>
      <w:r w:rsidR="00DA3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развал страны, сохранить единство и независимость России. Доклады участников конференции показали,</w:t>
      </w:r>
      <w:r w:rsidR="00DA3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фактически именно </w:t>
      </w:r>
      <w:r w:rsidRPr="00196F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иностранная военная интервенция</w:t>
      </w: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нацеленная на расчленение России,</w:t>
      </w:r>
      <w:r w:rsidRPr="00DE2D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дала возможность силам внутренней контрреволюции развернуть крупномасштабные военные операции.</w:t>
      </w: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Иначе говоря, </w:t>
      </w:r>
      <w:r w:rsidRPr="00DE2D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 было бы иностранного вторжения </w:t>
      </w:r>
      <w:proofErr w:type="gramStart"/>
      <w:r w:rsidRPr="00DE2D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 не</w:t>
      </w:r>
      <w:proofErr w:type="gramEnd"/>
      <w:r w:rsidRPr="00DE2D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было бы и всеохватывающей Гражданской войны</w:t>
      </w: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тех масштабах, в которых она более трех лет терзала молодую Страну Советов. Ведь сам Октябрь с его "красногвардейской атакой на капитал" прошел в огромном большинстве городов и регионов России почти </w:t>
      </w:r>
      <w:proofErr w:type="gramStart"/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бескровно</w:t>
      </w:r>
      <w:r w:rsidR="00DA3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A3950" w:rsidRPr="00DA3950">
        <w:rPr>
          <w:rFonts w:ascii="Times New Roman" w:hAnsi="Times New Roman" w:cs="Times New Roman"/>
          <w:sz w:val="20"/>
          <w:szCs w:val="20"/>
        </w:rPr>
        <w:t xml:space="preserve"> установление</w:t>
      </w:r>
      <w:proofErr w:type="gramEnd"/>
      <w:r w:rsidR="00DA3950" w:rsidRPr="00DA3950">
        <w:rPr>
          <w:rFonts w:ascii="Times New Roman" w:hAnsi="Times New Roman" w:cs="Times New Roman"/>
          <w:sz w:val="20"/>
          <w:szCs w:val="20"/>
        </w:rPr>
        <w:t xml:space="preserve"> большевистской власти шло быстро и мирным путём: из 84 губернских и других крупных городов только в пятнадцати Советская власть установилась в результате вооружённой борьбы. </w:t>
      </w:r>
      <w:r w:rsidR="00DA3950">
        <w:rPr>
          <w:rFonts w:ascii="Times New Roman" w:hAnsi="Times New Roman" w:cs="Times New Roman"/>
          <w:sz w:val="20"/>
          <w:szCs w:val="20"/>
        </w:rPr>
        <w:t>В.И. Ленин назвал это</w:t>
      </w:r>
      <w:r w:rsidR="00DA3950" w:rsidRPr="00DA3950">
        <w:rPr>
          <w:rFonts w:ascii="Times New Roman" w:hAnsi="Times New Roman" w:cs="Times New Roman"/>
          <w:sz w:val="20"/>
          <w:szCs w:val="20"/>
        </w:rPr>
        <w:t xml:space="preserve"> </w:t>
      </w:r>
      <w:r w:rsidR="00DA3950">
        <w:rPr>
          <w:rFonts w:ascii="Times New Roman" w:hAnsi="Times New Roman" w:cs="Times New Roman"/>
          <w:sz w:val="20"/>
          <w:szCs w:val="20"/>
        </w:rPr>
        <w:t>«триумфальным шествием</w:t>
      </w:r>
      <w:r w:rsidR="00DA3950" w:rsidRPr="00DA3950">
        <w:rPr>
          <w:rFonts w:ascii="Times New Roman" w:hAnsi="Times New Roman" w:cs="Times New Roman"/>
          <w:sz w:val="20"/>
          <w:szCs w:val="20"/>
        </w:rPr>
        <w:t xml:space="preserve"> Советской власти» в период с октября 1917-го по февраль 1918 года.</w:t>
      </w: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4332" w:rsidRPr="00DE2DEA" w:rsidRDefault="002E4332" w:rsidP="002E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И в самом деле, отпущенный большевиками "под честное слово" и бежавший на Дон казачий генерал Краснов по-настоящему активизировался в стане контрреволюции, лишь получив оружие от германских оккупационных войск. В Новороссийске </w:t>
      </w:r>
      <w:proofErr w:type="spellStart"/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деникинские</w:t>
      </w:r>
      <w:proofErr w:type="spellEnd"/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"добровольцы" весной 1919 года не успевали разгружать заморские транспорты с "подарками" Антанты – оружием, обмундированием, сотнями тонн боеприпасов. И уже при очередном штурме Царицына </w:t>
      </w:r>
      <w:proofErr w:type="spellStart"/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деникинцы</w:t>
      </w:r>
      <w:proofErr w:type="spellEnd"/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широко использовали английскую артиллерию и танки, ведомые английскими инструкторами. В английских шинелях, с английскими винтовками, танками и самолетами дошли они до Орла в походе на Москву. </w:t>
      </w:r>
    </w:p>
    <w:p w:rsidR="002E4332" w:rsidRPr="00DE2DEA" w:rsidRDefault="002E4332" w:rsidP="002E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Как известно, обильно снабжались от стран Антанты оружием и боеприпасами армии Колчака. Англо-американские войска, высадившиеся в Мурманске и </w:t>
      </w:r>
      <w:proofErr w:type="gramStart"/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Архангельске</w:t>
      </w:r>
      <w:proofErr w:type="gramEnd"/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пытались помочь генералу Миллеру прорваться к Москве с севера. </w:t>
      </w:r>
    </w:p>
    <w:p w:rsidR="00196F6F" w:rsidRDefault="002E4332" w:rsidP="002E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Особое место на конференции занял вопрос о "красных генералах" Гражданской войны. Историки-конъюнктурщики приложили, как известно, немало усилий, чтобы создать миф о белом движении, вобравшем якобы в себя элиту, цвет офицерского и генеральского корпуса бывшей царской России.</w:t>
      </w:r>
    </w:p>
    <w:p w:rsidR="002E4332" w:rsidRDefault="00196F6F" w:rsidP="002E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2E4332"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первых дней Октябрьской революции на сторону Советской власти перешли такие выдающиеся военные деятели, как сын вольноотпущенного крепостного генерал-лейтенант Н.М. Потапов, возглавлявший в дореволюционные годы русскую военную разведку, генерал С.И. Одинцов. В этом же ряду - генерал М.Д. Бонч-Бруевич и барон А.А. </w:t>
      </w:r>
      <w:proofErr w:type="spellStart"/>
      <w:r w:rsidR="002E4332"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>Таубе</w:t>
      </w:r>
      <w:proofErr w:type="spellEnd"/>
      <w:r w:rsidR="002E4332"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генерал, прозванный "красным бароном" и приговоренный к расстрелу колчаковцами, другие видные военачальники. </w:t>
      </w:r>
      <w:r w:rsidR="002E4332" w:rsidRPr="00DE2D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Уже к весне 1919 года в рядах Красной Армии насчитывалось более 200 бывших генералов царской службы.</w:t>
      </w:r>
      <w:r w:rsidR="002E4332"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Многие из них командовали армиями и корпусами, возглавляли штабы воинских соединений и даже фронтов. </w:t>
      </w:r>
      <w:r w:rsidR="002E4332" w:rsidRPr="00DE2D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В целом же число генералов, вставших на защиту молодой Советской республики, значительно превышало, что бы там ни говорили нынешние поклонники белого движения, численность воителей в генеральских званиях, шедших вместе с Корниловым и Деникиным, Юденичем и Врангелем, </w:t>
      </w:r>
      <w:proofErr w:type="spellStart"/>
      <w:r w:rsidR="002E4332" w:rsidRPr="00DE2D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Кутеповым</w:t>
      </w:r>
      <w:proofErr w:type="spellEnd"/>
      <w:r w:rsidR="002E4332" w:rsidRPr="00DE2D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 </w:t>
      </w:r>
      <w:proofErr w:type="spellStart"/>
      <w:r w:rsidR="002E4332" w:rsidRPr="00DE2D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Шкуро</w:t>
      </w:r>
      <w:proofErr w:type="spellEnd"/>
      <w:r w:rsidR="002E4332" w:rsidRPr="00DE2D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196F6F" w:rsidRPr="00196F6F" w:rsidRDefault="00DE2DEA" w:rsidP="0019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96F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r w:rsidR="00196F6F" w:rsidRPr="00196F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о, что большевики спасли страну от распада, от «войны всех против всех», понимали даже их противники. Лидер кадетов </w:t>
      </w:r>
      <w:r w:rsidR="00196F6F" w:rsidRPr="00196F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Милюков </w:t>
      </w:r>
      <w:r w:rsidR="00196F6F" w:rsidRPr="00196F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писал в своих мемуарах: «</w:t>
      </w:r>
      <w:r w:rsidR="00196F6F" w:rsidRPr="00196F6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Большевики были единственным порядком в беспорядке</w:t>
      </w:r>
      <w:r w:rsidR="00196F6F" w:rsidRPr="00196F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Ещё </w:t>
      </w:r>
      <w:proofErr w:type="spellStart"/>
      <w:r w:rsidR="00196F6F" w:rsidRPr="00196F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определённее</w:t>
      </w:r>
      <w:proofErr w:type="spellEnd"/>
      <w:r w:rsidR="00196F6F" w:rsidRPr="00196F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высказался великий князь </w:t>
      </w:r>
      <w:r w:rsidR="00196F6F" w:rsidRPr="00196F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А.М. Романов</w:t>
      </w:r>
      <w:r w:rsidR="00196F6F" w:rsidRPr="00196F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«</w:t>
      </w:r>
      <w:r w:rsidR="00196F6F" w:rsidRPr="00196F6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На страже русских национальных интересов стоял не кто иной, как интернационалист Ленин, который в своих постоянных выступлениях не щадил сил, чтобы протестовать против раздела бывшей Российской Империи</w:t>
      </w:r>
      <w:r w:rsidR="00196F6F" w:rsidRPr="00196F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</w:p>
    <w:p w:rsidR="00196F6F" w:rsidRDefault="00196F6F" w:rsidP="00196F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6F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Pr="00196F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Таким образом,</w:t>
      </w:r>
      <w:r w:rsidRPr="00196F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Великая Октябрьская революция спасла Россию от разрушения после бездарных действий царского, а затем и Временного правительств</w:t>
      </w:r>
      <w:r w:rsidRPr="00196F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Такова правда.</w:t>
      </w:r>
      <w:r w:rsidRPr="00DE2DE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96F6F" w:rsidRPr="00DE2DEA" w:rsidRDefault="00196F6F" w:rsidP="00196F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E2DEA">
        <w:rPr>
          <w:rFonts w:ascii="Times New Roman" w:hAnsi="Times New Roman" w:cs="Times New Roman"/>
          <w:sz w:val="20"/>
          <w:szCs w:val="20"/>
        </w:rPr>
        <w:t xml:space="preserve"> Н. Иванов, первый секретарь</w:t>
      </w:r>
    </w:p>
    <w:p w:rsidR="00196F6F" w:rsidRDefault="00196F6F" w:rsidP="00196F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proofErr w:type="spellStart"/>
      <w:r w:rsidRPr="00DE2DEA">
        <w:rPr>
          <w:rFonts w:ascii="Times New Roman" w:hAnsi="Times New Roman" w:cs="Times New Roman"/>
          <w:sz w:val="20"/>
          <w:szCs w:val="20"/>
        </w:rPr>
        <w:t>Мещовского</w:t>
      </w:r>
      <w:proofErr w:type="spellEnd"/>
      <w:r w:rsidRPr="00DE2DEA">
        <w:rPr>
          <w:rFonts w:ascii="Times New Roman" w:hAnsi="Times New Roman" w:cs="Times New Roman"/>
          <w:sz w:val="20"/>
          <w:szCs w:val="20"/>
        </w:rPr>
        <w:t xml:space="preserve"> райкома КПРФ</w:t>
      </w:r>
    </w:p>
    <w:p w:rsidR="00196F6F" w:rsidRDefault="00196F6F" w:rsidP="00196F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6F6F" w:rsidRPr="00DE2DEA" w:rsidRDefault="00196F6F" w:rsidP="00196F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6F6F" w:rsidRPr="00DE2DEA" w:rsidRDefault="00196F6F" w:rsidP="00196F6F">
      <w:pPr>
        <w:tabs>
          <w:tab w:val="left" w:pos="2355"/>
          <w:tab w:val="left" w:pos="2595"/>
          <w:tab w:val="center" w:pos="4904"/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2DEA">
        <w:rPr>
          <w:rFonts w:ascii="Times New Roman" w:hAnsi="Times New Roman"/>
          <w:sz w:val="20"/>
          <w:szCs w:val="20"/>
        </w:rPr>
        <w:t xml:space="preserve">Заказчик: </w:t>
      </w:r>
      <w:proofErr w:type="spellStart"/>
      <w:r w:rsidRPr="00DE2DEA">
        <w:rPr>
          <w:rFonts w:ascii="Times New Roman" w:hAnsi="Times New Roman"/>
          <w:sz w:val="20"/>
          <w:szCs w:val="20"/>
        </w:rPr>
        <w:t>Мещовское</w:t>
      </w:r>
      <w:proofErr w:type="spellEnd"/>
      <w:r w:rsidRPr="00DE2DEA">
        <w:rPr>
          <w:rFonts w:ascii="Times New Roman" w:hAnsi="Times New Roman"/>
          <w:sz w:val="20"/>
          <w:szCs w:val="20"/>
        </w:rPr>
        <w:t xml:space="preserve"> местное отделение </w:t>
      </w:r>
      <w:proofErr w:type="gramStart"/>
      <w:r w:rsidRPr="00DE2DEA">
        <w:rPr>
          <w:rFonts w:ascii="Times New Roman" w:hAnsi="Times New Roman"/>
          <w:sz w:val="20"/>
          <w:szCs w:val="20"/>
        </w:rPr>
        <w:t>КРО  КПРФ</w:t>
      </w:r>
      <w:proofErr w:type="gramEnd"/>
      <w:r w:rsidRPr="00DE2DEA">
        <w:rPr>
          <w:rFonts w:ascii="Times New Roman" w:hAnsi="Times New Roman"/>
          <w:sz w:val="20"/>
          <w:szCs w:val="20"/>
        </w:rPr>
        <w:t>.</w:t>
      </w:r>
    </w:p>
    <w:p w:rsidR="00196F6F" w:rsidRPr="00DE2DEA" w:rsidRDefault="00196F6F" w:rsidP="00196F6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DE2DEA">
        <w:rPr>
          <w:rFonts w:ascii="Times New Roman" w:hAnsi="Times New Roman"/>
          <w:sz w:val="20"/>
          <w:szCs w:val="20"/>
        </w:rPr>
        <w:t xml:space="preserve">Редакционная </w:t>
      </w:r>
      <w:proofErr w:type="gramStart"/>
      <w:r w:rsidRPr="00DE2DEA">
        <w:rPr>
          <w:rFonts w:ascii="Times New Roman" w:hAnsi="Times New Roman"/>
          <w:sz w:val="20"/>
          <w:szCs w:val="20"/>
        </w:rPr>
        <w:t>коллегия:  Беликов</w:t>
      </w:r>
      <w:proofErr w:type="gramEnd"/>
      <w:r w:rsidRPr="00DE2DEA">
        <w:rPr>
          <w:rFonts w:ascii="Times New Roman" w:hAnsi="Times New Roman"/>
          <w:sz w:val="20"/>
          <w:szCs w:val="20"/>
        </w:rPr>
        <w:t xml:space="preserve"> В.А., Иванов Н.В., </w:t>
      </w:r>
      <w:proofErr w:type="spellStart"/>
      <w:r w:rsidRPr="00DE2DEA">
        <w:rPr>
          <w:rFonts w:ascii="Times New Roman" w:hAnsi="Times New Roman"/>
          <w:sz w:val="20"/>
          <w:szCs w:val="20"/>
        </w:rPr>
        <w:t>Кочутов</w:t>
      </w:r>
      <w:proofErr w:type="spellEnd"/>
      <w:r w:rsidRPr="00DE2DEA">
        <w:rPr>
          <w:rFonts w:ascii="Times New Roman" w:hAnsi="Times New Roman"/>
          <w:sz w:val="20"/>
          <w:szCs w:val="20"/>
        </w:rPr>
        <w:t xml:space="preserve"> И.И.</w:t>
      </w:r>
    </w:p>
    <w:p w:rsidR="00196F6F" w:rsidRPr="00DE2DEA" w:rsidRDefault="00196F6F" w:rsidP="00196F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2DEA">
        <w:rPr>
          <w:rFonts w:ascii="Times New Roman" w:hAnsi="Times New Roman"/>
          <w:sz w:val="20"/>
          <w:szCs w:val="20"/>
        </w:rPr>
        <w:t>Адрес: Калужская обл., г. Мещовск, пр. Революции, д. 30.</w:t>
      </w:r>
    </w:p>
    <w:p w:rsidR="00196F6F" w:rsidRPr="00DE2DEA" w:rsidRDefault="00196F6F" w:rsidP="00196F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2DEA">
        <w:rPr>
          <w:rFonts w:ascii="Times New Roman" w:hAnsi="Times New Roman"/>
          <w:sz w:val="20"/>
          <w:szCs w:val="20"/>
        </w:rPr>
        <w:t>Тираж 500 экз. Оплачено за счет средств   граждан.</w:t>
      </w:r>
    </w:p>
    <w:p w:rsidR="00196F6F" w:rsidRPr="00DE2DEA" w:rsidRDefault="00196F6F" w:rsidP="00196F6F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DEA">
        <w:rPr>
          <w:rFonts w:ascii="Times New Roman" w:hAnsi="Times New Roman" w:cs="Times New Roman"/>
          <w:sz w:val="20"/>
          <w:szCs w:val="20"/>
        </w:rPr>
        <w:t>Отпечатано в РИА «Калужский Печатный Двор»</w:t>
      </w:r>
    </w:p>
    <w:p w:rsidR="00DE2DEA" w:rsidRPr="00DA3950" w:rsidRDefault="00196F6F" w:rsidP="00DA3950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DE2DEA" w:rsidRPr="00DA3950" w:rsidSect="002E4332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г. Калуга, ул. Московская, 247, тел. +7(4842)750-736</w:t>
      </w:r>
    </w:p>
    <w:p w:rsidR="002E4332" w:rsidRPr="00DE2DEA" w:rsidRDefault="002E4332" w:rsidP="002E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ectPr w:rsidR="002E4332" w:rsidRPr="00DE2DEA" w:rsidSect="007511AA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2E4332" w:rsidRPr="00DE2DEA" w:rsidRDefault="002E4332" w:rsidP="002E43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E4332" w:rsidRPr="00DE2DEA" w:rsidSect="007511AA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2E4332" w:rsidRDefault="002E4332" w:rsidP="00196F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DEA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  <w:r w:rsidRPr="00DE2DEA">
        <w:rPr>
          <w:rFonts w:ascii="Times New Roman" w:hAnsi="Times New Roman" w:cs="Times New Roman"/>
          <w:sz w:val="20"/>
          <w:szCs w:val="20"/>
        </w:rPr>
        <w:tab/>
      </w:r>
    </w:p>
    <w:p w:rsidR="007511AA" w:rsidRPr="00D43B52" w:rsidRDefault="007511AA" w:rsidP="002E4332">
      <w:pPr>
        <w:shd w:val="clear" w:color="auto" w:fill="FFFFFF"/>
        <w:spacing w:after="120" w:line="240" w:lineRule="auto"/>
        <w:jc w:val="both"/>
        <w:outlineLvl w:val="1"/>
        <w:rPr>
          <w:rFonts w:ascii="Times New Roman" w:hAnsi="Times New Roman"/>
          <w:sz w:val="20"/>
          <w:szCs w:val="20"/>
        </w:rPr>
        <w:sectPr w:rsidR="007511AA" w:rsidRPr="00D43B52" w:rsidSect="002E4332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4332" w:rsidRDefault="002E4332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511AA" w:rsidRDefault="007511AA" w:rsidP="00751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7511AA" w:rsidSect="002E4332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8708FF" w:rsidRDefault="008708FF" w:rsidP="007E11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708FF" w:rsidSect="007511AA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7E119A" w:rsidRPr="00D43B52" w:rsidRDefault="007E119A" w:rsidP="007E119A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7E119A" w:rsidRPr="00D43B52" w:rsidSect="007511AA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7511AA" w:rsidRDefault="007511AA" w:rsidP="007E1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7511AA" w:rsidSect="007511AA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8708FF" w:rsidRDefault="007511AA" w:rsidP="007E1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8708FF" w:rsidSect="007511AA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7511AA" w:rsidRDefault="007511AA" w:rsidP="007511AA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7511AA" w:rsidSect="008708FF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7511AA" w:rsidRDefault="007511AA" w:rsidP="007511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708FF" w:rsidRDefault="008708FF" w:rsidP="008708FF">
      <w:pPr>
        <w:jc w:val="both"/>
        <w:sectPr w:rsidR="008708FF" w:rsidSect="008708FF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8708FF" w:rsidRDefault="008708FF" w:rsidP="00D43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8708FF" w:rsidSect="008708FF">
          <w:type w:val="continuous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8708FF" w:rsidRDefault="008708FF" w:rsidP="00D43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8708FF" w:rsidSect="007E119A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8708FF" w:rsidRDefault="008708FF" w:rsidP="00D43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ectPr w:rsidR="008708FF" w:rsidSect="007E119A">
          <w:type w:val="continuous"/>
          <w:pgSz w:w="11906" w:h="16838"/>
          <w:pgMar w:top="567" w:right="680" w:bottom="567" w:left="1418" w:header="709" w:footer="709" w:gutter="0"/>
          <w:cols w:num="2" w:space="708"/>
          <w:docGrid w:linePitch="360"/>
        </w:sectPr>
      </w:pPr>
    </w:p>
    <w:p w:rsidR="007E119A" w:rsidRDefault="007E119A" w:rsidP="007511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954541" w:rsidRPr="00954541" w:rsidRDefault="00FF4CE0" w:rsidP="00FF4C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br/>
      </w:r>
      <w:r>
        <w:br/>
      </w:r>
      <w:r>
        <w:br/>
      </w:r>
      <w:r>
        <w:br/>
      </w:r>
      <w:r>
        <w:br/>
      </w:r>
    </w:p>
    <w:p w:rsidR="00ED258C" w:rsidRDefault="001012BA" w:rsidP="009545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ab/>
      </w:r>
    </w:p>
    <w:p w:rsidR="00ED258C" w:rsidRDefault="00ED258C" w:rsidP="00ED258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ED258C" w:rsidRDefault="00ED258C" w:rsidP="008C6D16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1012BA" w:rsidRDefault="001012BA" w:rsidP="008C6D16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1012BA" w:rsidRDefault="001012BA" w:rsidP="008C6D16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1012BA" w:rsidRDefault="001012BA" w:rsidP="008C6D16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1012BA" w:rsidRDefault="001012BA" w:rsidP="008C6D16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1012BA" w:rsidRDefault="001012BA" w:rsidP="008C6D16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1012BA" w:rsidRDefault="001012BA" w:rsidP="008C6D16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1012BA" w:rsidRDefault="001012BA" w:rsidP="008C6D16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1012BA" w:rsidRDefault="001012BA" w:rsidP="008C6D16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1012BA" w:rsidRDefault="001012BA" w:rsidP="008C6D16">
      <w:pPr>
        <w:shd w:val="clear" w:color="auto" w:fill="FFFFFF"/>
        <w:spacing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ED258C" w:rsidRDefault="00ED258C" w:rsidP="00ED258C">
      <w:pPr>
        <w:shd w:val="clear" w:color="auto" w:fill="FFFFFF"/>
        <w:spacing w:after="120" w:line="450" w:lineRule="atLeast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ED258C" w:rsidRDefault="00ED258C" w:rsidP="00ED258C">
      <w:pPr>
        <w:shd w:val="clear" w:color="auto" w:fill="FFFFFF"/>
        <w:spacing w:after="120" w:line="450" w:lineRule="atLeast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8C6D16" w:rsidRDefault="008C6D16" w:rsidP="007E11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ED258C" w:rsidRPr="00ED258C" w:rsidRDefault="00ED258C" w:rsidP="00ED258C">
      <w:pPr>
        <w:shd w:val="clear" w:color="auto" w:fill="FFFFFF"/>
        <w:spacing w:before="100" w:beforeAutospacing="1" w:after="100" w:afterAutospacing="1" w:line="345" w:lineRule="atLeast"/>
        <w:ind w:left="42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D258C" w:rsidRPr="00ED258C" w:rsidRDefault="00ED258C" w:rsidP="00ED258C">
      <w:pPr>
        <w:shd w:val="clear" w:color="auto" w:fill="FFFFFF"/>
        <w:spacing w:after="0" w:line="345" w:lineRule="atLeast"/>
        <w:ind w:left="42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258C">
        <w:rPr>
          <w:rFonts w:ascii="Verdana" w:eastAsia="Times New Roman" w:hAnsi="Verdana" w:cs="Times New Roman"/>
          <w:sz w:val="21"/>
          <w:szCs w:val="21"/>
          <w:lang w:eastAsia="ru-RU"/>
        </w:rPr>
        <w:br w:type="textWrapping" w:clear="all"/>
      </w:r>
    </w:p>
    <w:p w:rsidR="00ED258C" w:rsidRPr="00ED258C" w:rsidRDefault="00ED258C" w:rsidP="00ED258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258C">
        <w:rPr>
          <w:rFonts w:ascii="Verdana" w:eastAsia="Times New Roman" w:hAnsi="Verdana" w:cs="Times New Roman"/>
          <w:sz w:val="21"/>
          <w:szCs w:val="21"/>
          <w:lang w:eastAsia="ru-RU"/>
        </w:rPr>
        <w:br w:type="textWrapping" w:clear="all"/>
      </w:r>
    </w:p>
    <w:p w:rsidR="0021303A" w:rsidRDefault="0021303A"/>
    <w:sectPr w:rsidR="0021303A" w:rsidSect="00E10E66">
      <w:type w:val="continuous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3A05"/>
    <w:multiLevelType w:val="multilevel"/>
    <w:tmpl w:val="1DD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51AF7"/>
    <w:multiLevelType w:val="multilevel"/>
    <w:tmpl w:val="4010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CA"/>
    <w:rsid w:val="001012BA"/>
    <w:rsid w:val="00196F6F"/>
    <w:rsid w:val="0021303A"/>
    <w:rsid w:val="002E4332"/>
    <w:rsid w:val="007511AA"/>
    <w:rsid w:val="007D76A3"/>
    <w:rsid w:val="007E119A"/>
    <w:rsid w:val="00805DF6"/>
    <w:rsid w:val="00865AEE"/>
    <w:rsid w:val="008708FF"/>
    <w:rsid w:val="00870A27"/>
    <w:rsid w:val="008C6D16"/>
    <w:rsid w:val="008D29DF"/>
    <w:rsid w:val="00954541"/>
    <w:rsid w:val="00A905CA"/>
    <w:rsid w:val="00BE7E4F"/>
    <w:rsid w:val="00C7194D"/>
    <w:rsid w:val="00CA7756"/>
    <w:rsid w:val="00CE3851"/>
    <w:rsid w:val="00D43B52"/>
    <w:rsid w:val="00DA3950"/>
    <w:rsid w:val="00DE2DEA"/>
    <w:rsid w:val="00E10E66"/>
    <w:rsid w:val="00ED258C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A0FD-23B4-471E-9520-129D5977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D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D16"/>
    <w:pPr>
      <w:ind w:left="720"/>
      <w:contextualSpacing/>
    </w:pPr>
  </w:style>
  <w:style w:type="character" w:styleId="a5">
    <w:name w:val="Strong"/>
    <w:basedOn w:val="a0"/>
    <w:uiPriority w:val="22"/>
    <w:qFormat/>
    <w:rsid w:val="008C6D16"/>
    <w:rPr>
      <w:b/>
      <w:bCs/>
    </w:rPr>
  </w:style>
  <w:style w:type="character" w:customStyle="1" w:styleId="butback1">
    <w:name w:val="butback1"/>
    <w:rsid w:val="00FF4CE0"/>
    <w:rPr>
      <w:color w:val="000000"/>
    </w:rPr>
  </w:style>
  <w:style w:type="character" w:customStyle="1" w:styleId="submenu-table">
    <w:name w:val="submenu-table"/>
    <w:rsid w:val="00FF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685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kprf-kaluga.su/wp-content/uploads/2017/04/&#1082;&#1086;&#1085;&#1092;&#1077;&#1088;&#1077;&#1085;&#1094;5.jp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images.yandex.ru/yandsearch?source=psearch&amp;text=%D0%BA%D0%BF%D1%80%D1%84&amp;fp=0&amp;img_url=http://ia127.odnoklassniki.ru/getImage?photoId%3D285652756185%26photoType%3D2&amp;pos=17&amp;rpt=simage&amp;lr=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b.ru/article/182856/maya---den-pobedyi-istoriya-prazdnika-i-traditsii#image747900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30</cp:revision>
  <dcterms:created xsi:type="dcterms:W3CDTF">2017-05-01T13:11:00Z</dcterms:created>
  <dcterms:modified xsi:type="dcterms:W3CDTF">2017-05-01T17:13:00Z</dcterms:modified>
</cp:coreProperties>
</file>